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65F9" w14:textId="1DCE98A2" w:rsidR="00023853" w:rsidRPr="00121B80" w:rsidRDefault="0074667B" w:rsidP="00023853">
      <w:pPr>
        <w:pStyle w:val="HEADLINE"/>
        <w:spacing w:before="3000" w:after="120" w:line="264" w:lineRule="auto"/>
        <w:rPr>
          <w:rFonts w:cs="Segoe UI"/>
        </w:rPr>
      </w:pPr>
      <w:r>
        <w:rPr>
          <w:rFonts w:cs="Segoe UI"/>
        </w:rPr>
        <w:t xml:space="preserve">Operační program Životní prostředí </w:t>
      </w:r>
    </w:p>
    <w:p w14:paraId="0C5CCBDE" w14:textId="1E1C1C03" w:rsidR="00B834D7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376B5CAF" w14:textId="1440F75E" w:rsidR="00023853" w:rsidRPr="003855F4" w:rsidRDefault="00023853" w:rsidP="00023853">
      <w:pPr>
        <w:pStyle w:val="TITULEKVZVY"/>
        <w:tabs>
          <w:tab w:val="left" w:pos="0"/>
        </w:tabs>
        <w:spacing w:after="120" w:line="276" w:lineRule="auto"/>
        <w:rPr>
          <w:rFonts w:cs="Segoe UI"/>
          <w:b/>
          <w:color w:val="595959" w:themeColor="text1" w:themeTint="A6"/>
          <w:sz w:val="32"/>
          <w:szCs w:val="32"/>
        </w:rPr>
      </w:pPr>
      <w:r>
        <w:t>energetické posouzení</w:t>
      </w:r>
      <w:bookmarkStart w:id="0" w:name="_GoBack"/>
      <w:bookmarkEnd w:id="0"/>
    </w:p>
    <w:p w14:paraId="7B7CBF34" w14:textId="77777777" w:rsidR="00B834D7" w:rsidRPr="003855F4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37661A3E" w14:textId="4126427A" w:rsidR="00B834D7" w:rsidRPr="00023853" w:rsidRDefault="00B834D7" w:rsidP="00023853">
      <w:pPr>
        <w:pStyle w:val="Odstavecseseznamem"/>
        <w:spacing w:after="120" w:line="264" w:lineRule="auto"/>
        <w:ind w:left="0"/>
        <w:contextualSpacing w:val="0"/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</w:pPr>
      <w:r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P</w:t>
      </w:r>
      <w:r w:rsidR="00AB446D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odpora </w:t>
      </w:r>
      <w:r w:rsidR="000E4748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fotovoltaických elektráren</w:t>
      </w:r>
      <w:r w:rsidR="001775EA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(FVE)</w:t>
      </w:r>
      <w:r w:rsidR="0074667B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</w:t>
      </w:r>
    </w:p>
    <w:p w14:paraId="73CCB565" w14:textId="10E305C6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7061284F" w14:textId="77777777" w:rsidR="00B3783F" w:rsidRPr="003855F4" w:rsidRDefault="00B3783F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W w:w="9211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13753" w:rsidRPr="003855F4" w14:paraId="65113269" w14:textId="77777777" w:rsidTr="00B834D7">
        <w:tc>
          <w:tcPr>
            <w:tcW w:w="9211" w:type="dxa"/>
            <w:shd w:val="clear" w:color="auto" w:fill="auto"/>
          </w:tcPr>
          <w:p w14:paraId="51AFEC83" w14:textId="77777777" w:rsidR="007E3D94" w:rsidRPr="003855F4" w:rsidRDefault="003710AD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bookmarkStart w:id="1" w:name="_Toc482765240"/>
            <w:bookmarkStart w:id="2" w:name="_Toc482765570"/>
            <w:bookmarkStart w:id="3" w:name="_Toc482765974"/>
            <w:bookmarkStart w:id="4" w:name="_Toc485437998"/>
            <w:bookmarkStart w:id="5" w:name="_Toc485528278"/>
            <w:bookmarkStart w:id="6" w:name="_Toc536072298"/>
            <w:bookmarkStart w:id="7" w:name="_Toc536283845"/>
            <w:bookmarkStart w:id="8" w:name="_Toc536283965"/>
            <w:bookmarkStart w:id="9" w:name="_Toc536284412"/>
            <w:bookmarkStart w:id="10" w:name="_Toc536284565"/>
            <w:bookmarkStart w:id="11" w:name="_Toc536284898"/>
            <w:bookmarkStart w:id="12" w:name="_Toc1787210"/>
            <w:bookmarkStart w:id="13" w:name="_Toc1787797"/>
            <w:bookmarkStart w:id="14" w:name="_Toc1807107"/>
            <w:bookmarkStart w:id="15" w:name="_Toc2054122"/>
            <w:bookmarkStart w:id="16" w:name="_Toc22523535"/>
            <w:bookmarkStart w:id="17" w:name="_Toc25544729"/>
            <w:bookmarkStart w:id="18" w:name="_Toc47834638"/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Obsa</w:t>
            </w:r>
            <w:r w:rsidR="007E3D94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h</w:t>
            </w:r>
          </w:p>
        </w:tc>
      </w:tr>
    </w:tbl>
    <w:bookmarkStart w:id="19" w:name="_Toc175472330"/>
    <w:p w14:paraId="742469BE" w14:textId="77DDC348" w:rsidR="00065D34" w:rsidRPr="00231C75" w:rsidRDefault="000B6DC8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begin"/>
      </w:r>
      <w:r w:rsidRPr="00065D34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instrText xml:space="preserve"> TOC \o "1-3" \h \z \t "Nadpis 31;3" </w:instrText>
      </w: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separate"/>
      </w:r>
      <w:hyperlink w:anchor="_Toc10743574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1.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Účel zpracování energetického posouzení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3F9A1E6" w14:textId="3CE54E24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48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2.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Identifikační údaje projektu/žadatele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_Toc107435748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AC4CDF3" w14:textId="27911360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51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3.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Podklady pro zpracování EP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_Toc107435751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B1D8B24" w14:textId="76B06C9C" w:rsidR="00065D34" w:rsidRPr="00231C75" w:rsidRDefault="005B1BE5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5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Popis stávajícího stavu předmětu EP</w:t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  <w:vertAlign w:val="superscript"/>
          </w:rPr>
          <w:t>1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_Toc107435752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776FAFD4" w14:textId="47D0B145" w:rsidR="00065D34" w:rsidRPr="00231C75" w:rsidRDefault="005B1BE5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60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Údaje o energetických vstupech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_Toc107435760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2B94A5C" w14:textId="0473C29E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8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4.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Navrhovaná opatření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_Toc107435780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9666617" w14:textId="4D6E47F5" w:rsidR="00065D34" w:rsidRPr="00231C75" w:rsidRDefault="005B1BE5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1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Instalace FVE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_Toc107435781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86762D0" w14:textId="1A965BE9" w:rsidR="00065D34" w:rsidRPr="00231C75" w:rsidRDefault="005B1BE5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Management hospodaření s energií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514692F6" w14:textId="5CB580B4" w:rsidR="00065D34" w:rsidRPr="00231C75" w:rsidRDefault="005B1BE5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3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4.3.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Renovace střech a modernizace elektroinstalace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_Toc107435783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B80D98F" w14:textId="3175E383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4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5.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Výpočet primární energie z neobnovitelných zdrojů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_Toc107435840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92715E5" w14:textId="177C2DFD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62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6.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Ekologické vyhodnocení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_Toc107435862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B7FCEF4" w14:textId="7280FE3C" w:rsidR="00065D34" w:rsidRPr="00231C75" w:rsidRDefault="005B1BE5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6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7.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Závěr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_Toc107435886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1333B88" w14:textId="027F6EF2" w:rsidR="00065D34" w:rsidRPr="00231C75" w:rsidRDefault="005B1BE5">
      <w:pPr>
        <w:pStyle w:val="Obsah1"/>
        <w:tabs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Příloha č. 1 - Kopie dokladu o vydání oprávnění podle §10b zákona č. 406/2000 Sb.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A3785E1" w14:textId="369F0ABE" w:rsidR="00023853" w:rsidRDefault="000B6DC8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fldChar w:fldCharType="end"/>
      </w:r>
    </w:p>
    <w:p w14:paraId="0E6BF4CA" w14:textId="77777777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CD8DCE5" w14:textId="77777777" w:rsidR="00B3783F" w:rsidRDefault="00B3783F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A1240EB" w14:textId="1E63866E" w:rsidR="00A52BE4" w:rsidRPr="003855F4" w:rsidRDefault="0046526F" w:rsidP="00A77902">
      <w:pPr>
        <w:pStyle w:val="Nadpis1"/>
      </w:pPr>
      <w:bookmarkStart w:id="20" w:name="_Toc107433597"/>
      <w:bookmarkStart w:id="21" w:name="_Toc107435745"/>
      <w:bookmarkStart w:id="22" w:name="_Toc107433598"/>
      <w:bookmarkStart w:id="23" w:name="_Toc107435746"/>
      <w:bookmarkStart w:id="24" w:name="_Toc107435747"/>
      <w:bookmarkEnd w:id="20"/>
      <w:bookmarkEnd w:id="21"/>
      <w:bookmarkEnd w:id="22"/>
      <w:bookmarkEnd w:id="23"/>
      <w:r w:rsidRPr="003855F4">
        <w:t>Účel zpracování energetického p</w:t>
      </w:r>
      <w:r w:rsidR="00C612EC" w:rsidRPr="003855F4">
        <w:t>osouzení</w:t>
      </w:r>
      <w:bookmarkEnd w:id="19"/>
      <w:bookmarkEnd w:id="24"/>
    </w:p>
    <w:p w14:paraId="42FEF4A6" w14:textId="29A20B21" w:rsidR="00F070C5" w:rsidRPr="00B3783F" w:rsidRDefault="00A8315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Energetické posouzení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dále jen „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“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607F04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 zpracován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o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potřeby 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žádosti o podporu z</w:t>
      </w:r>
      <w:r w:rsidR="0074667B">
        <w:rPr>
          <w:rFonts w:ascii="Segoe UI" w:hAnsi="Segoe UI" w:cs="Segoe UI"/>
          <w:color w:val="595959" w:themeColor="text1" w:themeTint="A6"/>
          <w:sz w:val="20"/>
          <w:szCs w:val="20"/>
        </w:rPr>
        <w:t> Operačního programu Životní prostředí (dále jen „OPŽP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“). </w:t>
      </w:r>
    </w:p>
    <w:p w14:paraId="2BB842D7" w14:textId="77777777" w:rsidR="00F070C5" w:rsidRPr="00B3783F" w:rsidRDefault="00F070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2C45496" w14:textId="0B5DED0F" w:rsidR="00596CC5" w:rsidRPr="00B3783F" w:rsidRDefault="00596C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Účelem zpracování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B446D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je posouzení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3D717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navržených opatření ke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snížení energetických spotřeb 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(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nákup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u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prostřednictví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m fotovoltaické elektrárny (dále jen „FVE“)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přičemž v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ýchozím stavem je stávající spotřeba elektrické energie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vyplývající ze skutečných fakturačně doložených spotřeb energie.</w:t>
      </w:r>
      <w:r w:rsidR="00213753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008D4D5E" w14:textId="1031AA0B" w:rsidR="00F56C65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14:paraId="62AA9086" w14:textId="1B223277" w:rsidR="009E270C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Alternativně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</w:t>
      </w:r>
      <w:r w:rsidR="009E270C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účelem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vyčíslení (výpočet)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dodávek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 do distribuční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soustav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y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kombinace vlastní spotřeby a dodávek do distribuční soustavy. </w:t>
      </w:r>
    </w:p>
    <w:p w14:paraId="3234B3BD" w14:textId="3579D067" w:rsidR="009E270C" w:rsidRDefault="009E270C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D77A202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EDE8EB3" w14:textId="5AC58015" w:rsidR="00213753" w:rsidRDefault="00213753" w:rsidP="00A77902">
      <w:pPr>
        <w:pStyle w:val="Nadpis1"/>
      </w:pPr>
      <w:bookmarkStart w:id="25" w:name="_Toc107435748"/>
      <w:r w:rsidRPr="003855F4">
        <w:t xml:space="preserve">Identifikační údaje </w:t>
      </w:r>
      <w:r w:rsidR="00427BE7">
        <w:t>projektu/žadatele</w:t>
      </w:r>
      <w:bookmarkEnd w:id="25"/>
    </w:p>
    <w:p w14:paraId="39DE4BF0" w14:textId="77777777" w:rsidR="00427BE7" w:rsidRPr="00231C75" w:rsidRDefault="00427BE7" w:rsidP="00231C75"/>
    <w:p w14:paraId="78B7D383" w14:textId="75276957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Název projektu</w:t>
      </w:r>
    </w:p>
    <w:p w14:paraId="36A62C7F" w14:textId="05555E8F" w:rsidR="00427BE7" w:rsidRPr="00231C75" w:rsidRDefault="00554206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Identifikační údaje </w:t>
      </w:r>
      <w:r w:rsidR="00427BE7" w:rsidRPr="00231C75">
        <w:rPr>
          <w:rFonts w:ascii="Segoe UI" w:hAnsi="Segoe UI" w:cs="Segoe UI"/>
          <w:color w:val="595959" w:themeColor="text1" w:themeTint="A6"/>
          <w:sz w:val="20"/>
        </w:rPr>
        <w:t>žadatele</w:t>
      </w:r>
      <w:r>
        <w:rPr>
          <w:rFonts w:ascii="Segoe UI" w:hAnsi="Segoe UI" w:cs="Segoe UI"/>
          <w:color w:val="595959" w:themeColor="text1" w:themeTint="A6"/>
          <w:sz w:val="20"/>
        </w:rPr>
        <w:t xml:space="preserve"> o podporu</w:t>
      </w:r>
    </w:p>
    <w:p w14:paraId="2005D1EA" w14:textId="7E2A65E0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Identifikační údaje zpracovatele</w:t>
      </w:r>
      <w:r w:rsidR="00B67A09">
        <w:rPr>
          <w:rFonts w:ascii="Segoe UI" w:hAnsi="Segoe UI" w:cs="Segoe UI"/>
          <w:color w:val="595959" w:themeColor="text1" w:themeTint="A6"/>
          <w:sz w:val="20"/>
        </w:rPr>
        <w:t xml:space="preserve"> EP</w:t>
      </w:r>
    </w:p>
    <w:p w14:paraId="1A52C651" w14:textId="5C6089A6" w:rsidR="00427BE7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Datum zpracování</w:t>
      </w:r>
    </w:p>
    <w:p w14:paraId="7E8D9744" w14:textId="200A58DE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800015C" w14:textId="77777777" w:rsidR="00023853" w:rsidRPr="00231C75" w:rsidRDefault="00023853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</w:p>
    <w:p w14:paraId="0F2DB9FD" w14:textId="5C2E0563" w:rsidR="00507AAE" w:rsidRPr="003855F4" w:rsidRDefault="00507AAE" w:rsidP="00A77902">
      <w:pPr>
        <w:pStyle w:val="Nadpis1"/>
      </w:pPr>
      <w:bookmarkStart w:id="26" w:name="_Toc107433601"/>
      <w:bookmarkStart w:id="27" w:name="_Toc107435749"/>
      <w:bookmarkStart w:id="28" w:name="_Toc107433602"/>
      <w:bookmarkStart w:id="29" w:name="_Toc107435750"/>
      <w:bookmarkStart w:id="30" w:name="_Toc1074357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6"/>
      <w:bookmarkEnd w:id="27"/>
      <w:bookmarkEnd w:id="28"/>
      <w:bookmarkEnd w:id="29"/>
      <w:r w:rsidRPr="003855F4">
        <w:t>Podklady pro zpracování</w:t>
      </w:r>
      <w:r w:rsidR="007D18D9" w:rsidRPr="003855F4">
        <w:t xml:space="preserve"> EP</w:t>
      </w:r>
      <w:r w:rsidR="009E270C" w:rsidRPr="00231C75">
        <w:rPr>
          <w:rStyle w:val="Znakapoznpodarou"/>
          <w:rFonts w:ascii="Segoe UI" w:hAnsi="Segoe UI" w:cs="Segoe UI"/>
        </w:rPr>
        <w:footnoteReference w:id="1"/>
      </w:r>
      <w:bookmarkEnd w:id="30"/>
    </w:p>
    <w:p w14:paraId="6844D336" w14:textId="32483998" w:rsidR="00ED0E56" w:rsidRPr="003855F4" w:rsidRDefault="00ED0E56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Všechny údaje uvedené v tomto energetickém pos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ouzení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byly získány z následující dokumentace</w:t>
      </w:r>
      <w:r w:rsidR="00B300A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: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7D65B75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33679E95" w14:textId="77777777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</w:t>
      </w:r>
      <w:r w:rsidR="00AD797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rojektová dokumentace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stávajícího stavu,</w:t>
      </w:r>
    </w:p>
    <w:p w14:paraId="293B8FA0" w14:textId="10A0A345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Projektová dokumentac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 navrhovaného stavu, </w:t>
      </w:r>
    </w:p>
    <w:p w14:paraId="5BDC32C9" w14:textId="1C439313" w:rsidR="003774EC" w:rsidRPr="003855F4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Technická</w:t>
      </w:r>
      <w:r w:rsidR="008C07C2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dokumentace výrobků</w:t>
      </w:r>
      <w:r w:rsidR="00A97A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29952CC0" w14:textId="2DB71316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Faktury a úč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etní doklady evidující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spotřebovanou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elektrickou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energii dodávanou do objektu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 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posledních </w:t>
      </w:r>
      <w:r w:rsid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2 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letech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, resp. 24 po sobě jdoucích měsíců</w:t>
      </w:r>
      <w:r w:rsidR="009F7F74">
        <w:rPr>
          <w:rFonts w:ascii="Segoe UI" w:hAnsi="Segoe UI" w:cs="Segoe UI"/>
          <w:color w:val="595959" w:themeColor="text1" w:themeTint="A6"/>
          <w:sz w:val="20"/>
          <w:szCs w:val="20"/>
        </w:rPr>
        <w:t>. P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akliže účetní doklady nejsou k dispozici, můžou být nahrazeny 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jinou evidencí spotřeby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vedenou provozovatelem objektu (např. pokud není instalováno samostatné fakturační měřidlo a dochází k rozúčtování na základě podružného měření nebo jiným způsobem)</w:t>
      </w:r>
      <w:r w:rsidR="00122DA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5AE29285" w14:textId="24ECB56F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Původní energetický audit,</w:t>
      </w:r>
      <w:r w:rsidR="00535EB8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energetický posudek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byl-li vypracován</w:t>
      </w:r>
      <w:r w:rsidR="00D25344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</w:p>
    <w:p w14:paraId="411BF12D" w14:textId="33BC0E71" w:rsidR="00605135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</w:t>
      </w:r>
      <w:r w:rsidR="00AB446D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evizní zprávy k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elektroinstalaci, případně elektrospotřebičům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680024A9" w14:textId="1219AFA4" w:rsidR="00605135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Vlastní prohlídka objektů</w:t>
      </w:r>
      <w:r w:rsidR="006051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fotodokumentace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49BAB145" w14:textId="6313F7DC" w:rsidR="00A77902" w:rsidRPr="00A77902" w:rsidRDefault="00554206" w:rsidP="00A77902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Smlouva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o připojení výrobny elektřiny k elektrizační soustavě podle § 50 odst. 3 zákona č. 458/2000 Sb. v platném znění (energetický zákon) nebo Smlouva o uzavření budoucí smlouvy o připojení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31" w:name="_Toc107435752"/>
    </w:p>
    <w:p w14:paraId="7940CA10" w14:textId="398E080D" w:rsidR="00ED0E56" w:rsidRPr="00A77902" w:rsidRDefault="00ED0E56" w:rsidP="00A77902">
      <w:pPr>
        <w:pStyle w:val="Nadpis2"/>
        <w:rPr>
          <w:rFonts w:ascii="Segoe UI" w:hAnsi="Segoe UI" w:cs="Segoe UI"/>
          <w:b/>
          <w:color w:val="595959" w:themeColor="text1" w:themeTint="A6"/>
          <w:sz w:val="20"/>
        </w:rPr>
      </w:pPr>
      <w:r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Popis </w:t>
      </w:r>
      <w:r w:rsidR="00DE25A0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stávajícího </w:t>
      </w:r>
      <w:r w:rsidR="00D25344" w:rsidRPr="00A77902">
        <w:rPr>
          <w:rFonts w:ascii="Segoe UI" w:hAnsi="Segoe UI" w:cs="Segoe UI"/>
          <w:b/>
          <w:color w:val="595959" w:themeColor="text1" w:themeTint="A6"/>
          <w:sz w:val="20"/>
        </w:rPr>
        <w:t>stavu předmětu</w:t>
      </w:r>
      <w:r w:rsidR="007D18D9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 EP</w:t>
      </w:r>
      <w:r w:rsidR="009E270C" w:rsidRPr="00A77902">
        <w:rPr>
          <w:rFonts w:ascii="Segoe UI" w:hAnsi="Segoe UI" w:cs="Segoe UI"/>
          <w:b/>
          <w:color w:val="595959" w:themeColor="text1" w:themeTint="A6"/>
          <w:sz w:val="20"/>
        </w:rPr>
        <w:t>1</w:t>
      </w:r>
      <w:bookmarkEnd w:id="31"/>
    </w:p>
    <w:p w14:paraId="4594D0DB" w14:textId="77777777" w:rsidR="00DE25A0" w:rsidRPr="003855F4" w:rsidRDefault="00CB61E6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Základní údaje </w:t>
      </w:r>
      <w:r w:rsidR="00535E3A"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o předmětu </w:t>
      </w:r>
      <w:r w:rsidR="007D18D9" w:rsidRPr="003855F4">
        <w:rPr>
          <w:rFonts w:ascii="Segoe UI" w:hAnsi="Segoe UI" w:cs="Segoe UI"/>
          <w:b/>
          <w:color w:val="595959" w:themeColor="text1" w:themeTint="A6"/>
          <w:sz w:val="20"/>
        </w:rPr>
        <w:t>EP</w:t>
      </w:r>
    </w:p>
    <w:p w14:paraId="791D43F0" w14:textId="39A40050" w:rsidR="003774EC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CB61E6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 popis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hlavních činností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předmětu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.</w:t>
      </w:r>
    </w:p>
    <w:p w14:paraId="0898AA4F" w14:textId="6B93DA74" w:rsidR="00030BB0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běžného provozního využití předmětu 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 posledních 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dvou letech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nebo 24 po sobě jdoucích měsících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(provozní hodiny, míra využití, obsazenost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apod.) </w:t>
      </w:r>
    </w:p>
    <w:p w14:paraId="62792B86" w14:textId="23622E58" w:rsidR="00967ED5" w:rsidRPr="003855F4" w:rsidRDefault="00DE25A0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Informace o případných žadatelem plánovaných změnách ve využití předmětu energetického po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sudku či v míře jeho využití.</w:t>
      </w:r>
    </w:p>
    <w:p w14:paraId="677A9EFB" w14:textId="3BD78FCE" w:rsidR="003774EC" w:rsidRDefault="00EE0441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Základní p</w:t>
      </w:r>
      <w:r w:rsidR="00532ED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opis technického zařízení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energetických systémů budovy, které mají vazbu na spotřebu elektrické energie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ADDD4F1" w14:textId="4171832C" w:rsidR="009E270C" w:rsidRPr="003855F4" w:rsidRDefault="009E270C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Popi</w:t>
      </w:r>
      <w:r w:rsidR="00811021">
        <w:rPr>
          <w:rFonts w:ascii="Segoe UI" w:hAnsi="Segoe UI" w:cs="Segoe UI"/>
          <w:color w:val="595959" w:themeColor="text1" w:themeTint="A6"/>
          <w:sz w:val="20"/>
          <w:szCs w:val="20"/>
        </w:rPr>
        <w:t>s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>pozemků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(parcelní čísla,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třídy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ochrany apod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.), </w:t>
      </w:r>
      <w:r>
        <w:rPr>
          <w:rFonts w:ascii="Segoe UI" w:hAnsi="Segoe UI" w:cs="Segoe UI"/>
          <w:color w:val="595959" w:themeColor="text1" w:themeTint="A6"/>
          <w:sz w:val="20"/>
          <w:szCs w:val="20"/>
        </w:rPr>
        <w:t>kde bude FVE i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>nstalována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</w:p>
    <w:p w14:paraId="6FD3C95A" w14:textId="686E45D5" w:rsidR="00967ED5" w:rsidRDefault="00967ED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979F60F" w14:textId="424BA9D0" w:rsidR="00A77902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BBE690D" w14:textId="77777777" w:rsidR="00A77902" w:rsidRPr="003855F4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0878DF7" w14:textId="3D4189A9" w:rsidR="00EE0441" w:rsidRPr="003855F4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64AF23D" w14:textId="0FA6E25F" w:rsidR="00EE0441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0471FB8" w14:textId="6DCBC013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3C949549" w14:textId="3B09822F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76D418B1" w14:textId="53A28E46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E38FB6F" w14:textId="3AF76C8D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410C242E" w14:textId="77777777" w:rsidR="0074667B" w:rsidRPr="003855F4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32F058B" w14:textId="5049E8C1" w:rsidR="00532ED1" w:rsidRPr="003855F4" w:rsidRDefault="00DE25A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32" w:name="_Toc107435753"/>
      <w:bookmarkStart w:id="33" w:name="_Toc107435754"/>
      <w:bookmarkStart w:id="34" w:name="_Toc107435755"/>
      <w:bookmarkStart w:id="35" w:name="_Toc107435756"/>
      <w:bookmarkStart w:id="36" w:name="_Toc107435757"/>
      <w:bookmarkStart w:id="37" w:name="_Toc107435758"/>
      <w:bookmarkStart w:id="38" w:name="_Toc107435759"/>
      <w:bookmarkStart w:id="39" w:name="_Toc107435760"/>
      <w:bookmarkEnd w:id="32"/>
      <w:bookmarkEnd w:id="33"/>
      <w:bookmarkEnd w:id="34"/>
      <w:bookmarkEnd w:id="35"/>
      <w:bookmarkEnd w:id="36"/>
      <w:bookmarkEnd w:id="37"/>
      <w:bookmarkEnd w:id="38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Údaje o energetických </w:t>
      </w:r>
      <w:r w:rsidR="00897EBE">
        <w:rPr>
          <w:rFonts w:ascii="Segoe UI" w:hAnsi="Segoe UI" w:cs="Segoe UI"/>
          <w:b/>
          <w:color w:val="595959" w:themeColor="text1" w:themeTint="A6"/>
          <w:sz w:val="20"/>
        </w:rPr>
        <w:t>vstupec</w:t>
      </w:r>
      <w:r w:rsidR="00B3783F">
        <w:rPr>
          <w:rFonts w:ascii="Segoe UI" w:hAnsi="Segoe UI" w:cs="Segoe UI"/>
          <w:b/>
          <w:color w:val="595959" w:themeColor="text1" w:themeTint="A6"/>
          <w:sz w:val="20"/>
        </w:rPr>
        <w:t>h</w:t>
      </w:r>
      <w:r w:rsidR="00897EBE" w:rsidRPr="00551D28">
        <w:rPr>
          <w:vertAlign w:val="superscript"/>
        </w:rPr>
        <w:footnoteReference w:id="2"/>
      </w:r>
      <w:bookmarkEnd w:id="39"/>
    </w:p>
    <w:p w14:paraId="36BA83F1" w14:textId="0EC4861E" w:rsidR="00B3766D" w:rsidRPr="003855F4" w:rsidRDefault="00532ED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Údaje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EB18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z účetních dokladů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za předcházející </w:t>
      </w:r>
      <w:r w:rsidR="00551D28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dva </w:t>
      </w:r>
      <w:r w:rsidR="004069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uzavřené roky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(24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 sobě jdoucí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měsíce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Vzor tabulkového zpracování základních údajů o energetických vstupech je uveden </w:t>
      </w:r>
      <w:r w:rsidR="00A4109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níže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bude zpracován pro průměrné spotřeby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40" w:name="_Toc429051167"/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3"/>
        <w:gridCol w:w="1007"/>
        <w:gridCol w:w="1351"/>
        <w:gridCol w:w="996"/>
        <w:gridCol w:w="996"/>
        <w:gridCol w:w="1533"/>
      </w:tblGrid>
      <w:tr w:rsidR="00213753" w:rsidRPr="003855F4" w14:paraId="68826D94" w14:textId="77777777" w:rsidTr="00231C75">
        <w:trPr>
          <w:trHeight w:val="315"/>
        </w:trPr>
        <w:tc>
          <w:tcPr>
            <w:tcW w:w="9426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bookmarkEnd w:id="40"/>
          <w:p w14:paraId="2CA8F316" w14:textId="08652154" w:rsidR="004E11EC" w:rsidRPr="003855F4" w:rsidRDefault="00C12940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P</w:t>
            </w:r>
            <w:r w:rsidR="00B3766D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 xml:space="preserve">růměrné hodnoty </w:t>
            </w:r>
          </w:p>
        </w:tc>
      </w:tr>
      <w:tr w:rsidR="00213753" w:rsidRPr="003855F4" w14:paraId="10F92B58" w14:textId="77777777" w:rsidTr="00231C75">
        <w:trPr>
          <w:trHeight w:val="915"/>
        </w:trPr>
        <w:tc>
          <w:tcPr>
            <w:tcW w:w="2580" w:type="dxa"/>
            <w:shd w:val="clear" w:color="auto" w:fill="DBE5F1" w:themeFill="accent1" w:themeFillTint="33"/>
            <w:noWrap/>
            <w:vAlign w:val="center"/>
            <w:hideMark/>
          </w:tcPr>
          <w:p w14:paraId="6EB2B7C1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Vstupy paliv a energie</w:t>
            </w:r>
          </w:p>
        </w:tc>
        <w:tc>
          <w:tcPr>
            <w:tcW w:w="963" w:type="dxa"/>
            <w:shd w:val="clear" w:color="auto" w:fill="DBE5F1" w:themeFill="accent1" w:themeFillTint="33"/>
            <w:noWrap/>
            <w:vAlign w:val="center"/>
            <w:hideMark/>
          </w:tcPr>
          <w:p w14:paraId="59406404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J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ednotka</w:t>
            </w:r>
          </w:p>
        </w:tc>
        <w:tc>
          <w:tcPr>
            <w:tcW w:w="1007" w:type="dxa"/>
            <w:shd w:val="clear" w:color="auto" w:fill="DBE5F1" w:themeFill="accent1" w:themeFillTint="33"/>
            <w:noWrap/>
            <w:vAlign w:val="center"/>
            <w:hideMark/>
          </w:tcPr>
          <w:p w14:paraId="1649E5DE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nožství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  <w:hideMark/>
          </w:tcPr>
          <w:p w14:paraId="2C042528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ýhřevnost GJ/jednotku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36122927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Přepočet na GJ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71C18ACA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Přepočet na MWh</w:t>
            </w:r>
          </w:p>
        </w:tc>
        <w:tc>
          <w:tcPr>
            <w:tcW w:w="1533" w:type="dxa"/>
            <w:shd w:val="clear" w:color="auto" w:fill="DBE5F1" w:themeFill="accent1" w:themeFillTint="33"/>
            <w:vAlign w:val="center"/>
            <w:hideMark/>
          </w:tcPr>
          <w:p w14:paraId="28F66E7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Roční nákl</w:t>
            </w:r>
            <w:r w:rsidR="006D4320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a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dy v </w:t>
            </w:r>
            <w:r w:rsidR="00C17ED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tis. Kč</w:t>
            </w:r>
          </w:p>
        </w:tc>
      </w:tr>
      <w:tr w:rsidR="00213753" w:rsidRPr="003855F4" w14:paraId="013C5A75" w14:textId="77777777" w:rsidTr="00231C75">
        <w:trPr>
          <w:trHeight w:val="315"/>
        </w:trPr>
        <w:tc>
          <w:tcPr>
            <w:tcW w:w="2580" w:type="dxa"/>
            <w:shd w:val="clear" w:color="000000" w:fill="FFFFFF"/>
            <w:vAlign w:val="center"/>
            <w:hideMark/>
          </w:tcPr>
          <w:p w14:paraId="42008D76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A3FAE14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14:paraId="6805F04F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6E0E5A2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3,6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CD65703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14:paraId="05D4DBC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533" w:type="dxa"/>
            <w:shd w:val="clear" w:color="000000" w:fill="FFFFFF"/>
            <w:vAlign w:val="center"/>
          </w:tcPr>
          <w:p w14:paraId="5200BC15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76C2B5B4" w14:textId="26C1A3D1" w:rsidR="00A33A87" w:rsidRPr="003855F4" w:rsidRDefault="00A33A87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531B" w14:textId="23F0A517" w:rsidR="00757E6A" w:rsidRDefault="00757E6A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U částečně nevyužívaných budov</w:t>
      </w: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, nebo změně využití budovy v navrhovaném stavu oproti stavu stávajícímu, je možné navýšení stávající spotřeby v souladu s budoucím užíváním budovy. </w:t>
      </w: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Navýšení </w:t>
      </w:r>
      <w:r w:rsidRPr="003855F4">
        <w:rPr>
          <w:rFonts w:ascii="Segoe UI" w:hAnsi="Segoe UI" w:cs="Segoe UI"/>
          <w:color w:val="595959" w:themeColor="text1" w:themeTint="A6"/>
          <w:sz w:val="20"/>
        </w:rPr>
        <w:t>spotřeby energie, kterou změna provozu ovlivní, musí být stanoveno relevantním výpočtem.</w:t>
      </w:r>
      <w:r w:rsidR="00011C2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="00897EBE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14:paraId="4AD863FE" w14:textId="75D98A8F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35A585BD" w14:textId="77777777" w:rsidR="00B67A09" w:rsidRDefault="00B67A09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6994C07" w14:textId="4F7D4ACF" w:rsidR="00834440" w:rsidRPr="003855F4" w:rsidRDefault="007742C0" w:rsidP="00A77902">
      <w:pPr>
        <w:pStyle w:val="Nadpis1"/>
      </w:pPr>
      <w:bookmarkStart w:id="41" w:name="_Toc107435761"/>
      <w:bookmarkStart w:id="42" w:name="_Toc107435762"/>
      <w:bookmarkStart w:id="43" w:name="_Toc107435763"/>
      <w:bookmarkStart w:id="44" w:name="_Toc107435764"/>
      <w:bookmarkStart w:id="45" w:name="_Toc107435765"/>
      <w:bookmarkStart w:id="46" w:name="_Toc107435766"/>
      <w:bookmarkStart w:id="47" w:name="_Toc107435767"/>
      <w:bookmarkStart w:id="48" w:name="_Toc107435768"/>
      <w:bookmarkStart w:id="49" w:name="_Toc107435769"/>
      <w:bookmarkStart w:id="50" w:name="_Toc107435770"/>
      <w:bookmarkStart w:id="51" w:name="_Toc107435771"/>
      <w:bookmarkStart w:id="52" w:name="_Toc107435772"/>
      <w:bookmarkStart w:id="53" w:name="_Toc107435773"/>
      <w:bookmarkStart w:id="54" w:name="_Toc107435774"/>
      <w:bookmarkStart w:id="55" w:name="_Toc107435775"/>
      <w:bookmarkStart w:id="56" w:name="_Toc107435776"/>
      <w:bookmarkStart w:id="57" w:name="_Toc107435777"/>
      <w:bookmarkStart w:id="58" w:name="_Toc107435778"/>
      <w:bookmarkStart w:id="59" w:name="_Toc107433605"/>
      <w:bookmarkStart w:id="60" w:name="_Toc107435779"/>
      <w:bookmarkStart w:id="61" w:name="_Toc10743578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855F4">
        <w:t>Navrhovaná opatření</w:t>
      </w:r>
      <w:r w:rsidR="009B7313" w:rsidRPr="00103242">
        <w:rPr>
          <w:rStyle w:val="Znakapoznpodarou"/>
          <w:rFonts w:ascii="Segoe UI" w:hAnsi="Segoe UI" w:cs="Segoe UI"/>
        </w:rPr>
        <w:footnoteReference w:id="3"/>
      </w:r>
      <w:bookmarkEnd w:id="61"/>
      <w:r w:rsidR="009B7313">
        <w:t xml:space="preserve"> </w:t>
      </w:r>
    </w:p>
    <w:p w14:paraId="72069124" w14:textId="71272505" w:rsidR="00535E3A" w:rsidRPr="003855F4" w:rsidRDefault="00921B15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P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 xml:space="preserve">opis jednotlivých </w:t>
      </w:r>
      <w:r w:rsidR="00736A2D" w:rsidRPr="003855F4">
        <w:rPr>
          <w:rFonts w:ascii="Segoe UI" w:hAnsi="Segoe UI" w:cs="Segoe UI"/>
          <w:color w:val="595959" w:themeColor="text1" w:themeTint="A6"/>
          <w:sz w:val="20"/>
        </w:rPr>
        <w:t xml:space="preserve">navržených 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>opatření</w:t>
      </w:r>
      <w:r w:rsidR="00B300A3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14:paraId="1B044ACF" w14:textId="77777777" w:rsidR="00C754B2" w:rsidRPr="00023853" w:rsidRDefault="00C754B2" w:rsidP="00023853">
      <w:pPr>
        <w:spacing w:before="100" w:beforeAutospacing="1" w:after="100" w:afterAutospacing="1"/>
        <w:outlineLvl w:val="1"/>
        <w:rPr>
          <w:rFonts w:ascii="Segoe UI" w:hAnsi="Segoe UI" w:cs="Segoe UI"/>
          <w:b/>
          <w:vanish/>
          <w:color w:val="595959" w:themeColor="text1" w:themeTint="A6"/>
        </w:rPr>
      </w:pPr>
    </w:p>
    <w:p w14:paraId="27285A78" w14:textId="51304696" w:rsidR="00A238A5" w:rsidRPr="003855F4" w:rsidRDefault="00F40A05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2" w:name="_Toc107435781"/>
      <w:r w:rsidRPr="003855F4">
        <w:rPr>
          <w:rFonts w:ascii="Segoe UI" w:hAnsi="Segoe UI" w:cs="Segoe UI"/>
          <w:b/>
          <w:color w:val="595959" w:themeColor="text1" w:themeTint="A6"/>
          <w:sz w:val="20"/>
        </w:rPr>
        <w:t>Instalace</w:t>
      </w:r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  <w:r w:rsidR="00EB05B3">
        <w:rPr>
          <w:rFonts w:ascii="Segoe UI" w:hAnsi="Segoe UI" w:cs="Segoe UI"/>
          <w:b/>
          <w:color w:val="595959" w:themeColor="text1" w:themeTint="A6"/>
          <w:sz w:val="20"/>
        </w:rPr>
        <w:t>FVE</w:t>
      </w:r>
      <w:bookmarkEnd w:id="62"/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27A8C1C6" w14:textId="1267DDC9" w:rsidR="00CB24D0" w:rsidRPr="003855F4" w:rsidRDefault="00CB24D0" w:rsidP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FVE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4D0FCC">
        <w:rPr>
          <w:rFonts w:ascii="Segoe UI" w:hAnsi="Segoe UI" w:cs="Segoe UI"/>
          <w:color w:val="595959" w:themeColor="text1" w:themeTint="A6"/>
          <w:szCs w:val="20"/>
        </w:rPr>
        <w:t>včetně definice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</w:t>
      </w:r>
      <w:r w:rsidR="004D0FCC">
        <w:rPr>
          <w:rFonts w:ascii="Segoe UI" w:hAnsi="Segoe UI" w:cs="Segoe UI"/>
          <w:color w:val="595959" w:themeColor="text1" w:themeTint="A6"/>
          <w:szCs w:val="20"/>
        </w:rPr>
        <w:t xml:space="preserve">technických parametrů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</w:t>
      </w:r>
      <w:r w:rsidR="0074667B">
        <w:rPr>
          <w:rFonts w:ascii="Segoe UI" w:hAnsi="Segoe UI" w:cs="Segoe UI"/>
          <w:color w:val="595959" w:themeColor="text1" w:themeTint="A6"/>
          <w:szCs w:val="20"/>
        </w:rPr>
        <w:t>příslušné výzvy OPŽP</w:t>
      </w:r>
    </w:p>
    <w:p w14:paraId="3C6ED631" w14:textId="0C75D9CB" w:rsidR="00CB24D0" w:rsidRPr="00231C75" w:rsidRDefault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bateriová akumulace</w:t>
      </w:r>
      <w:r w:rsidR="009853CD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včetně definice technických parametrů 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příslušné výzvy </w:t>
      </w:r>
      <w:r w:rsidR="0074667B">
        <w:rPr>
          <w:rFonts w:ascii="Segoe UI" w:hAnsi="Segoe UI" w:cs="Segoe UI"/>
          <w:color w:val="595959" w:themeColor="text1" w:themeTint="A6"/>
          <w:szCs w:val="20"/>
        </w:rPr>
        <w:t>OPŽP</w:t>
      </w:r>
    </w:p>
    <w:p w14:paraId="2EB2DE3C" w14:textId="2748981E" w:rsidR="00C55B19" w:rsidRPr="003855F4" w:rsidRDefault="00C55B1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Základní parametry FV</w:t>
      </w:r>
      <w:r w:rsidR="00F56C65">
        <w:rPr>
          <w:rFonts w:ascii="Segoe UI" w:hAnsi="Segoe UI" w:cs="Segoe UI"/>
          <w:b/>
          <w:color w:val="595959" w:themeColor="text1" w:themeTint="A6"/>
          <w:sz w:val="20"/>
        </w:rPr>
        <w:t>E</w:t>
      </w:r>
      <w:r w:rsidR="00427BE7">
        <w:rPr>
          <w:rFonts w:ascii="Segoe UI" w:hAnsi="Segoe UI" w:cs="Segoe UI"/>
          <w:b/>
          <w:color w:val="595959" w:themeColor="text1" w:themeTint="A6"/>
          <w:sz w:val="20"/>
        </w:rPr>
        <w:t xml:space="preserve">: </w:t>
      </w:r>
    </w:p>
    <w:tbl>
      <w:tblPr>
        <w:tblStyle w:val="Mkatabulky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832"/>
        <w:gridCol w:w="1719"/>
      </w:tblGrid>
      <w:tr w:rsidR="00213753" w:rsidRPr="003855F4" w14:paraId="59DF7C5A" w14:textId="77777777" w:rsidTr="00231C75">
        <w:trPr>
          <w:trHeight w:val="487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F0461C4" w14:textId="494C2160" w:rsidR="002D2F84" w:rsidRPr="003855F4" w:rsidRDefault="009B7313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I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nstalovaný </w:t>
            </w:r>
            <w:r w:rsidR="002D2F84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(špičkový) výkon 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06275800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2E67A987" w14:textId="5DEFEBEF" w:rsidR="002D2F84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Wp</w:t>
            </w:r>
          </w:p>
        </w:tc>
      </w:tr>
      <w:tr w:rsidR="00450DB3" w:rsidRPr="003855F4" w14:paraId="6B13524E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CB06261" w14:textId="50FA561E" w:rsidR="00450DB3" w:rsidRPr="003855F4" w:rsidRDefault="009B7313" w:rsidP="00967ED5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K</w:t>
            </w:r>
            <w:r w:rsidR="00450DB3" w:rsidRPr="00231C7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apacita akumulace elektrické energie </w:t>
            </w:r>
          </w:p>
        </w:tc>
        <w:tc>
          <w:tcPr>
            <w:tcW w:w="832" w:type="dxa"/>
            <w:vAlign w:val="center"/>
          </w:tcPr>
          <w:p w14:paraId="25BB1282" w14:textId="77777777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4C1D4F4" w14:textId="2F189C3E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kWh</w:t>
            </w:r>
          </w:p>
        </w:tc>
      </w:tr>
      <w:tr w:rsidR="00213753" w:rsidRPr="003855F4" w14:paraId="7B661810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A1C16CC" w14:textId="2EC69398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</w:t>
            </w:r>
            <w:r w:rsidR="004720A1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42A35EB6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075345A" w14:textId="129753FC" w:rsidR="002D2F84" w:rsidRPr="003855F4" w:rsidRDefault="00C377D1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213753" w:rsidRPr="003855F4" w14:paraId="61810D96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6B626EF" w14:textId="13A72FB4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využit</w:t>
            </w:r>
            <w:r w:rsidR="00427BE7">
              <w:rPr>
                <w:rFonts w:ascii="Segoe UI" w:hAnsi="Segoe UI" w:cs="Segoe UI"/>
                <w:color w:val="595959" w:themeColor="text1" w:themeTint="A6"/>
                <w:sz w:val="20"/>
              </w:rPr>
              <w:t>á k vlastní spotřebě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 v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> 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budově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, </w:t>
            </w:r>
            <w:r w:rsidR="00450DB3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či infrastruktuře</w:t>
            </w:r>
          </w:p>
        </w:tc>
        <w:tc>
          <w:tcPr>
            <w:tcW w:w="832" w:type="dxa"/>
            <w:vAlign w:val="center"/>
          </w:tcPr>
          <w:p w14:paraId="650061E2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AB80ABE" w14:textId="34299147" w:rsidR="002D2F84" w:rsidRPr="003855F4" w:rsidRDefault="00757E6A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2D2F84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Wh/rok</w:t>
            </w:r>
          </w:p>
        </w:tc>
      </w:tr>
      <w:tr w:rsidR="00AA5DEF" w:rsidRPr="003855F4" w14:paraId="5DA97897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7DFF528" w14:textId="4A2FF7D9" w:rsidR="00AA5DEF" w:rsidRPr="003855F4" w:rsidRDefault="00E5114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dodaná do distribuční </w:t>
            </w:r>
            <w:r w:rsidR="00EB18B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soustavy</w:t>
            </w:r>
          </w:p>
        </w:tc>
        <w:tc>
          <w:tcPr>
            <w:tcW w:w="832" w:type="dxa"/>
            <w:vAlign w:val="center"/>
          </w:tcPr>
          <w:p w14:paraId="75CCE4FB" w14:textId="77777777" w:rsidR="00AA5DEF" w:rsidRPr="003855F4" w:rsidRDefault="00AA5DEF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0796F23" w14:textId="14823FFF" w:rsidR="00AA5DEF" w:rsidRPr="003855F4" w:rsidRDefault="00427BE7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757E6A" w:rsidRPr="003855F4" w14:paraId="6F8CA77C" w14:textId="77777777" w:rsidTr="00231C75">
        <w:trPr>
          <w:trHeight w:val="590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B5199FB" w14:textId="0FDDD599" w:rsidR="00757E6A" w:rsidRPr="003855F4" w:rsidRDefault="00CB24D0" w:rsidP="004F6BCF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Využití vyrobené energie pro vlastní spotřebu 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(v řešených </w:t>
            </w:r>
            <w:r w:rsidR="004F6BCF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infrastruktuře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14:paraId="148D11B9" w14:textId="77777777" w:rsidR="00757E6A" w:rsidRPr="003855F4" w:rsidRDefault="00757E6A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2ED957E" w14:textId="104FA5BF" w:rsidR="00757E6A" w:rsidRPr="003855F4" w:rsidRDefault="00CB24D0" w:rsidP="003855F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</w:tr>
    </w:tbl>
    <w:p w14:paraId="1D953138" w14:textId="79131C25" w:rsidR="00CA3ED7" w:rsidRPr="003855F4" w:rsidRDefault="005E1769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3" w:name="_Toc453329873"/>
      <w:bookmarkStart w:id="64" w:name="_Toc107435782"/>
      <w:r w:rsidRPr="003855F4">
        <w:rPr>
          <w:rFonts w:ascii="Segoe UI" w:hAnsi="Segoe UI" w:cs="Segoe UI"/>
          <w:b/>
          <w:color w:val="595959" w:themeColor="text1" w:themeTint="A6"/>
          <w:sz w:val="20"/>
        </w:rPr>
        <w:t>Management hospodaření s energií</w:t>
      </w:r>
      <w:bookmarkEnd w:id="63"/>
      <w:bookmarkEnd w:id="64"/>
    </w:p>
    <w:p w14:paraId="763EB44C" w14:textId="6F18ACAB" w:rsidR="00CB24D0" w:rsidRPr="003855F4" w:rsidRDefault="005E1769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Navrhnout systém </w:t>
      </w:r>
      <w:r w:rsidR="00663992" w:rsidRPr="003855F4">
        <w:rPr>
          <w:rFonts w:ascii="Segoe UI" w:hAnsi="Segoe UI" w:cs="Segoe UI"/>
          <w:color w:val="595959" w:themeColor="text1" w:themeTint="A6"/>
          <w:sz w:val="20"/>
        </w:rPr>
        <w:t xml:space="preserve">energetického </w:t>
      </w:r>
      <w:r w:rsidRPr="003855F4">
        <w:rPr>
          <w:rFonts w:ascii="Segoe UI" w:hAnsi="Segoe UI" w:cs="Segoe UI"/>
          <w:color w:val="595959" w:themeColor="text1" w:themeTint="A6"/>
          <w:sz w:val="20"/>
        </w:rPr>
        <w:t>managementu</w:t>
      </w:r>
      <w:r w:rsidR="00CB24D0" w:rsidRPr="003855F4">
        <w:rPr>
          <w:rFonts w:ascii="Segoe UI" w:hAnsi="Segoe UI" w:cs="Segoe UI"/>
          <w:color w:val="595959" w:themeColor="text1" w:themeTint="A6"/>
          <w:sz w:val="20"/>
        </w:rPr>
        <w:t xml:space="preserve">, tj. jeho zavedení, včetně řídícího softwaru a měřících a řídících prvků pro optimalizaci výroby a spotřeby energie. </w:t>
      </w:r>
    </w:p>
    <w:p w14:paraId="05C62D56" w14:textId="010A717F" w:rsidR="00CB24D0" w:rsidRPr="003855F4" w:rsidRDefault="00CB24D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5" w:name="_Toc107435783"/>
      <w:r w:rsidRPr="003855F4">
        <w:rPr>
          <w:rFonts w:ascii="Segoe UI" w:hAnsi="Segoe UI" w:cs="Segoe UI"/>
          <w:b/>
          <w:color w:val="595959" w:themeColor="text1" w:themeTint="A6"/>
          <w:sz w:val="20"/>
        </w:rPr>
        <w:t>Renovace střech a modernizace elektroinstalace</w:t>
      </w:r>
      <w:bookmarkEnd w:id="65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77B53DB3" w14:textId="2D7BC934" w:rsidR="00CB24D0" w:rsidRPr="003855F4" w:rsidRDefault="00CB24D0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Vynucené investice do renovací konstrukcí střech, na kterých budou instalovány FVE, a do modernizace elektroinstalace v budovách s nově instalovanými FVE.</w:t>
      </w:r>
    </w:p>
    <w:p w14:paraId="4B7019F7" w14:textId="0FF6A9BB" w:rsidR="00CB24D0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3CAAFF5" w14:textId="4A1A30D8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B891" w14:textId="58D709B9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C9CD101" w14:textId="4E97EE10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3594C4B7" w14:textId="40FD71CA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6033C55" w14:textId="77777777" w:rsidR="00B67A09" w:rsidRPr="003855F4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671462C" w14:textId="5B916F3C" w:rsidR="00CB24D0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5652C95" w14:textId="0DA8D49A" w:rsidR="0074667B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20F0CF52" w14:textId="1EFD7552" w:rsidR="0074667B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C8A9590" w14:textId="77777777" w:rsidR="0074667B" w:rsidRPr="003855F4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900F054" w14:textId="2261A118" w:rsidR="00AB2C09" w:rsidRPr="00B3783F" w:rsidRDefault="00A238A5" w:rsidP="00A77902">
      <w:pPr>
        <w:pStyle w:val="Nadpis1"/>
      </w:pPr>
      <w:bookmarkStart w:id="66" w:name="_Toc107435784"/>
      <w:bookmarkStart w:id="67" w:name="_Toc107435785"/>
      <w:bookmarkStart w:id="68" w:name="_Toc107435786"/>
      <w:bookmarkStart w:id="69" w:name="_Toc107435787"/>
      <w:bookmarkStart w:id="70" w:name="_Toc107435788"/>
      <w:bookmarkStart w:id="71" w:name="_Toc107435789"/>
      <w:bookmarkStart w:id="72" w:name="_Toc107435790"/>
      <w:bookmarkStart w:id="73" w:name="_Toc107435791"/>
      <w:bookmarkStart w:id="74" w:name="_Toc107435797"/>
      <w:bookmarkStart w:id="75" w:name="_Toc107435803"/>
      <w:bookmarkStart w:id="76" w:name="_Toc107435825"/>
      <w:bookmarkStart w:id="77" w:name="_Toc107435826"/>
      <w:bookmarkStart w:id="78" w:name="_Toc107435827"/>
      <w:bookmarkStart w:id="79" w:name="_Toc107435828"/>
      <w:bookmarkStart w:id="80" w:name="_Toc107435829"/>
      <w:bookmarkStart w:id="81" w:name="_Toc107435830"/>
      <w:bookmarkStart w:id="82" w:name="_Toc107435831"/>
      <w:bookmarkStart w:id="83" w:name="_Toc107435832"/>
      <w:bookmarkStart w:id="84" w:name="_Toc107435833"/>
      <w:bookmarkStart w:id="85" w:name="_Toc107435834"/>
      <w:bookmarkStart w:id="86" w:name="_Toc107435835"/>
      <w:bookmarkStart w:id="87" w:name="_Toc107435836"/>
      <w:bookmarkStart w:id="88" w:name="_Toc107435837"/>
      <w:bookmarkStart w:id="89" w:name="_Toc107435838"/>
      <w:bookmarkStart w:id="90" w:name="_Toc107435839"/>
      <w:bookmarkStart w:id="91" w:name="_Toc10743584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B3783F">
        <w:t xml:space="preserve">Výpočet </w:t>
      </w:r>
      <w:r w:rsidR="00AB2C09" w:rsidRPr="00B3783F">
        <w:t xml:space="preserve">primární </w:t>
      </w:r>
      <w:r w:rsidR="00E33A54" w:rsidRPr="00B3783F">
        <w:t>energie z neobnovitelných zdrojů</w:t>
      </w:r>
      <w:bookmarkEnd w:id="91"/>
      <w:r w:rsidR="00E33A54" w:rsidRPr="00B3783F">
        <w:t xml:space="preserve"> </w:t>
      </w:r>
    </w:p>
    <w:p w14:paraId="2973CF28" w14:textId="77777777" w:rsidR="00E33A54" w:rsidRPr="003855F4" w:rsidRDefault="00E33A54" w:rsidP="00967ED5">
      <w:pPr>
        <w:tabs>
          <w:tab w:val="left" w:pos="567"/>
        </w:tabs>
        <w:spacing w:before="100" w:before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tbl>
      <w:tblPr>
        <w:tblW w:w="898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275"/>
        <w:gridCol w:w="1134"/>
        <w:gridCol w:w="1134"/>
        <w:gridCol w:w="993"/>
        <w:gridCol w:w="1134"/>
        <w:gridCol w:w="1134"/>
      </w:tblGrid>
      <w:tr w:rsidR="00213753" w:rsidRPr="003855F4" w14:paraId="4AE66551" w14:textId="77777777" w:rsidTr="00231C75">
        <w:tc>
          <w:tcPr>
            <w:tcW w:w="2184" w:type="dxa"/>
            <w:vMerge w:val="restart"/>
            <w:shd w:val="clear" w:color="auto" w:fill="DBE5F1" w:themeFill="accent1" w:themeFillTint="33"/>
            <w:vAlign w:val="center"/>
          </w:tcPr>
          <w:p w14:paraId="19DE416B" w14:textId="5373A14A" w:rsidR="00273DF7" w:rsidRPr="003855F4" w:rsidRDefault="00273DF7" w:rsidP="00967ED5">
            <w:pPr>
              <w:pStyle w:val="Nadpisdlu"/>
              <w:keepLines w:val="0"/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  <w:t>Energonositel</w:t>
            </w:r>
          </w:p>
        </w:tc>
        <w:tc>
          <w:tcPr>
            <w:tcW w:w="3543" w:type="dxa"/>
            <w:gridSpan w:val="3"/>
            <w:shd w:val="clear" w:color="auto" w:fill="DBE5F1" w:themeFill="accent1" w:themeFillTint="33"/>
            <w:vAlign w:val="center"/>
          </w:tcPr>
          <w:p w14:paraId="7E805FDD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Před realizací projektu</w:t>
            </w:r>
          </w:p>
        </w:tc>
        <w:tc>
          <w:tcPr>
            <w:tcW w:w="3261" w:type="dxa"/>
            <w:gridSpan w:val="3"/>
            <w:shd w:val="clear" w:color="auto" w:fill="DBE5F1" w:themeFill="accent1" w:themeFillTint="33"/>
            <w:vAlign w:val="center"/>
          </w:tcPr>
          <w:p w14:paraId="1DEA91C1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Po realizaci projektu</w:t>
            </w:r>
          </w:p>
        </w:tc>
      </w:tr>
      <w:tr w:rsidR="00213753" w:rsidRPr="003855F4" w14:paraId="4D2C02EB" w14:textId="77777777" w:rsidTr="00231C75"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699FAA59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CB3688D" w14:textId="4ADA3E4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D571577" w14:textId="743B1FE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0DF36BF" w14:textId="64606D1F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BDFBB1E" w14:textId="5132CA2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43FFED" w14:textId="5E5B439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BDE5F6" w14:textId="278FAC53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</w:tr>
      <w:tr w:rsidR="00213753" w:rsidRPr="003855F4" w14:paraId="00DCFB25" w14:textId="77777777" w:rsidTr="00231C75">
        <w:tc>
          <w:tcPr>
            <w:tcW w:w="2184" w:type="dxa"/>
            <w:vMerge/>
            <w:shd w:val="clear" w:color="auto" w:fill="DBE5F1" w:themeFill="accent1" w:themeFillTint="33"/>
          </w:tcPr>
          <w:p w14:paraId="31550593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5C3A7FA" w14:textId="69ECA72C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0FF7E9" w14:textId="6D4B536E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A69A89" w14:textId="4BD8D5F8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3833B09" w14:textId="454B7865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7C83C3" w14:textId="44D1C8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D7B239" w14:textId="23B2A90B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</w:tr>
      <w:tr w:rsidR="00213753" w:rsidRPr="003855F4" w14:paraId="51EA932B" w14:textId="77777777" w:rsidTr="00231C75">
        <w:tc>
          <w:tcPr>
            <w:tcW w:w="2184" w:type="dxa"/>
            <w:vAlign w:val="center"/>
          </w:tcPr>
          <w:p w14:paraId="605141E9" w14:textId="1D8DF930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1275" w:type="dxa"/>
            <w:vAlign w:val="center"/>
          </w:tcPr>
          <w:p w14:paraId="285A835A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6DE944" w14:textId="63AFE2C6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1A9A99D1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80B9EAC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30BB8" w14:textId="28F8665F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2B756684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</w:tr>
    </w:tbl>
    <w:p w14:paraId="330F3AD6" w14:textId="4143BCBA" w:rsidR="00552227" w:rsidRDefault="0055222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5EAC1525" w14:textId="77777777" w:rsidR="00011C2F" w:rsidRPr="003855F4" w:rsidRDefault="00011C2F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64605875" w14:textId="2E714F42" w:rsidR="006A6257" w:rsidRPr="003855F4" w:rsidRDefault="006E6721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Snížení primární energie z neobnovitelných zdrojů</w:t>
      </w:r>
    </w:p>
    <w:tbl>
      <w:tblPr>
        <w:tblStyle w:val="Mkatabulky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2979"/>
      </w:tblGrid>
      <w:tr w:rsidR="00213753" w:rsidRPr="003855F4" w14:paraId="660BBF9A" w14:textId="77777777" w:rsidTr="00C627D7">
        <w:trPr>
          <w:trHeight w:val="300"/>
        </w:trPr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4A58D2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3E3454" w14:textId="51CF05E3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6A2B4B" w14:textId="5F9B34B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213753" w:rsidRPr="003855F4" w14:paraId="4650776A" w14:textId="77777777" w:rsidTr="00C627D7">
        <w:trPr>
          <w:trHeight w:val="300"/>
        </w:trPr>
        <w:tc>
          <w:tcPr>
            <w:tcW w:w="2979" w:type="dxa"/>
            <w:tcBorders>
              <w:top w:val="single" w:sz="4" w:space="0" w:color="auto"/>
            </w:tcBorders>
          </w:tcPr>
          <w:p w14:paraId="6BC256B4" w14:textId="3DD3518C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Celkové snížení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85167A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21BC0D21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A81BC2C" w14:textId="3B8FA9EE" w:rsidR="00A77902" w:rsidRDefault="00A77902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1176ECE6" w14:textId="77777777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  <w:u w:val="single"/>
        </w:rPr>
      </w:pPr>
      <w:r>
        <w:rPr>
          <w:rFonts w:ascii="Segoe UI" w:hAnsi="Segoe UI" w:cs="Segoe UI"/>
          <w:color w:val="595959" w:themeColor="text1" w:themeTint="A6"/>
          <w:sz w:val="20"/>
          <w:u w:val="single"/>
        </w:rPr>
        <w:br w:type="page"/>
      </w:r>
    </w:p>
    <w:p w14:paraId="74C4C392" w14:textId="77777777" w:rsidR="006A6257" w:rsidRPr="003855F4" w:rsidRDefault="006A625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6423D6EC" w14:textId="7E782B31" w:rsidR="001B1AC8" w:rsidRPr="003855F4" w:rsidRDefault="002B04A9" w:rsidP="00A77902">
      <w:pPr>
        <w:pStyle w:val="Nadpis1"/>
      </w:pPr>
      <w:bookmarkStart w:id="92" w:name="_Toc107435841"/>
      <w:bookmarkStart w:id="93" w:name="_Toc107435842"/>
      <w:bookmarkStart w:id="94" w:name="_Toc107435843"/>
      <w:bookmarkStart w:id="95" w:name="_Toc107435844"/>
      <w:bookmarkStart w:id="96" w:name="_Toc107435845"/>
      <w:bookmarkStart w:id="97" w:name="_Toc107435846"/>
      <w:bookmarkStart w:id="98" w:name="_Toc107435847"/>
      <w:bookmarkStart w:id="99" w:name="_Toc107435848"/>
      <w:bookmarkStart w:id="100" w:name="_Toc107435849"/>
      <w:bookmarkStart w:id="101" w:name="_Toc107435850"/>
      <w:bookmarkStart w:id="102" w:name="_Toc107435851"/>
      <w:bookmarkStart w:id="103" w:name="_Toc107435852"/>
      <w:bookmarkStart w:id="104" w:name="_Toc107435853"/>
      <w:bookmarkStart w:id="105" w:name="_Toc107435854"/>
      <w:bookmarkStart w:id="106" w:name="_Toc107435855"/>
      <w:bookmarkStart w:id="107" w:name="_Toc107435856"/>
      <w:bookmarkStart w:id="108" w:name="_Toc107435857"/>
      <w:bookmarkStart w:id="109" w:name="_Toc107435858"/>
      <w:bookmarkStart w:id="110" w:name="_Toc107435859"/>
      <w:bookmarkStart w:id="111" w:name="_Toc107435860"/>
      <w:bookmarkStart w:id="112" w:name="_Toc107433610"/>
      <w:bookmarkStart w:id="113" w:name="_Toc107435861"/>
      <w:bookmarkStart w:id="114" w:name="_Toc107435862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3855F4">
        <w:t>Ekologické vyhodnocení</w:t>
      </w:r>
      <w:bookmarkEnd w:id="114"/>
    </w:p>
    <w:p w14:paraId="0AF7AEE9" w14:textId="151EECB4" w:rsidR="001C3F01" w:rsidRPr="003855F4" w:rsidRDefault="00AC4CDB" w:rsidP="001C3F01">
      <w:pPr>
        <w:spacing w:before="100" w:beforeAutospacing="1" w:after="100" w:afterAutospacing="1" w:line="276" w:lineRule="auto"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Ekologické hodnocení je nutné provést v souladu s</w:t>
      </w:r>
      <w:r w:rsidR="001C3F01" w:rsidRPr="003855F4">
        <w:rPr>
          <w:rFonts w:ascii="Segoe UI" w:hAnsi="Segoe UI" w:cs="Segoe UI"/>
          <w:color w:val="595959" w:themeColor="text1" w:themeTint="A6"/>
          <w:sz w:val="20"/>
        </w:rPr>
        <w:t> vyhláškou č. 141/2021 Sb. o energetickém posudku a o údajích vedených v Systému monitoringu spotřeby energie</w:t>
      </w:r>
      <w:r w:rsidR="00470190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tbl>
      <w:tblPr>
        <w:tblpPr w:leftFromText="141" w:rightFromText="141" w:vertAnchor="text" w:horzAnchor="margin" w:tblpXSpec="center" w:tblpY="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394"/>
        <w:gridCol w:w="2425"/>
      </w:tblGrid>
      <w:tr w:rsidR="00213753" w:rsidRPr="003855F4" w14:paraId="305542F6" w14:textId="77777777" w:rsidTr="003443E6">
        <w:trPr>
          <w:trHeight w:hRule="exact" w:val="327"/>
        </w:trPr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C079B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Typ paliva/energie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0B4CF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0943229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</w:tr>
      <w:tr w:rsidR="00213753" w:rsidRPr="003855F4" w14:paraId="7EA4A77A" w14:textId="77777777" w:rsidTr="003443E6">
        <w:trPr>
          <w:trHeight w:hRule="exact" w:val="317"/>
        </w:trPr>
        <w:tc>
          <w:tcPr>
            <w:tcW w:w="2567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1F698B4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4D1A3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4F38E3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</w:tr>
      <w:tr w:rsidR="00213753" w:rsidRPr="003855F4" w14:paraId="19B59E22" w14:textId="77777777" w:rsidTr="000E4748"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347A532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  <w:t xml:space="preserve"> Elektřina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D4773A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18EEBC2C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783C1EC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Energetické bilance dle typu uvažovaného paliva</w:t>
      </w:r>
      <w:r w:rsidR="00301D0F" w:rsidRPr="003855F4">
        <w:rPr>
          <w:rFonts w:ascii="Segoe UI" w:hAnsi="Segoe UI" w:cs="Segoe UI"/>
          <w:b/>
          <w:color w:val="595959" w:themeColor="text1" w:themeTint="A6"/>
          <w:sz w:val="20"/>
        </w:rPr>
        <w:t>/energie</w:t>
      </w:r>
    </w:p>
    <w:p w14:paraId="64B31F00" w14:textId="77777777" w:rsidR="004B2C2F" w:rsidRPr="003855F4" w:rsidRDefault="004B2C2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6B927EB" w14:textId="77777777" w:rsidR="008D41EF" w:rsidRPr="003855F4" w:rsidRDefault="008D41E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83D46A0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1CB434F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DE23014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pPr w:leftFromText="141" w:rightFromText="141" w:vertAnchor="text" w:horzAnchor="margin" w:tblpXSpec="center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980"/>
        <w:gridCol w:w="2268"/>
        <w:gridCol w:w="1487"/>
      </w:tblGrid>
      <w:tr w:rsidR="00213753" w:rsidRPr="003855F4" w14:paraId="4B0CA2EA" w14:textId="77777777" w:rsidTr="003443E6">
        <w:trPr>
          <w:trHeight w:hRule="exact" w:val="327"/>
        </w:trPr>
        <w:tc>
          <w:tcPr>
            <w:tcW w:w="220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7B9E78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Parametr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E7B0FE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1DCE23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C79E32A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424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Rozdíl</w:t>
            </w:r>
          </w:p>
        </w:tc>
      </w:tr>
      <w:tr w:rsidR="00213753" w:rsidRPr="003855F4" w14:paraId="49029CA3" w14:textId="77777777" w:rsidTr="003443E6">
        <w:trPr>
          <w:trHeight w:hRule="exact" w:val="317"/>
        </w:trPr>
        <w:tc>
          <w:tcPr>
            <w:tcW w:w="2203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ED2D0F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8A8358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81B528B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B3A5CB0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2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</w:tr>
      <w:tr w:rsidR="00213753" w:rsidRPr="003855F4" w14:paraId="7772AE42" w14:textId="77777777" w:rsidTr="00AE0C86">
        <w:trPr>
          <w:trHeight w:hRule="exact" w:val="454"/>
        </w:trPr>
        <w:tc>
          <w:tcPr>
            <w:tcW w:w="220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0AD54DC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CO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16422F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5CBF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49E496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357C07D6" w14:textId="77777777" w:rsidR="000E4748" w:rsidRPr="003855F4" w:rsidRDefault="000E4748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</w:p>
    <w:p w14:paraId="1F0A9975" w14:textId="77777777" w:rsidR="00867CF8" w:rsidRPr="003855F4" w:rsidRDefault="00867CF8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4ADEC2D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                             </w:t>
      </w:r>
    </w:p>
    <w:p w14:paraId="4F4A6FE9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5B41755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8F001FB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A88B574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3CB2C07" w14:textId="54047B3D" w:rsidR="00E10CBE" w:rsidRPr="003855F4" w:rsidRDefault="00E10CBE" w:rsidP="00A77902">
      <w:pPr>
        <w:pStyle w:val="Nadpis1"/>
      </w:pPr>
      <w:bookmarkStart w:id="115" w:name="_Toc107435863"/>
      <w:bookmarkStart w:id="116" w:name="_Toc107435864"/>
      <w:bookmarkStart w:id="117" w:name="_Toc107435865"/>
      <w:bookmarkStart w:id="118" w:name="_Toc107435866"/>
      <w:bookmarkStart w:id="119" w:name="_Toc107435867"/>
      <w:bookmarkStart w:id="120" w:name="_Toc107435868"/>
      <w:bookmarkStart w:id="121" w:name="_Toc107435869"/>
      <w:bookmarkStart w:id="122" w:name="_Toc107435870"/>
      <w:bookmarkStart w:id="123" w:name="_Toc107435871"/>
      <w:bookmarkStart w:id="124" w:name="_Toc107435872"/>
      <w:bookmarkStart w:id="125" w:name="_Toc107435873"/>
      <w:bookmarkStart w:id="126" w:name="_Toc107435874"/>
      <w:bookmarkStart w:id="127" w:name="_Toc107435875"/>
      <w:bookmarkStart w:id="128" w:name="_Toc107435876"/>
      <w:bookmarkStart w:id="129" w:name="_Toc107435877"/>
      <w:bookmarkStart w:id="130" w:name="_Toc107435878"/>
      <w:bookmarkStart w:id="131" w:name="_Toc107435879"/>
      <w:bookmarkStart w:id="132" w:name="_Toc107435880"/>
      <w:bookmarkStart w:id="133" w:name="_Toc107435881"/>
      <w:bookmarkStart w:id="134" w:name="_Toc107435882"/>
      <w:bookmarkStart w:id="135" w:name="_Toc107435883"/>
      <w:bookmarkStart w:id="136" w:name="_Toc107435884"/>
      <w:bookmarkStart w:id="137" w:name="_Toc107435885"/>
      <w:bookmarkStart w:id="138" w:name="_Toc10743588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3855F4">
        <w:t>Závěr</w:t>
      </w:r>
      <w:bookmarkEnd w:id="138"/>
      <w:r w:rsidRPr="003855F4">
        <w:t xml:space="preserve"> </w:t>
      </w:r>
    </w:p>
    <w:p w14:paraId="3464E0E2" w14:textId="5D3E5BD8" w:rsidR="00AF4A99" w:rsidRPr="003855F4" w:rsidRDefault="00E10CBE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Zhodnocení</w:t>
      </w:r>
      <w:r w:rsidR="003750BB" w:rsidRPr="003855F4">
        <w:rPr>
          <w:rFonts w:ascii="Segoe UI" w:hAnsi="Segoe UI" w:cs="Segoe UI"/>
          <w:color w:val="595959" w:themeColor="text1" w:themeTint="A6"/>
          <w:sz w:val="20"/>
        </w:rPr>
        <w:t xml:space="preserve"> výsledků </w:t>
      </w:r>
      <w:r w:rsidR="00B3783F">
        <w:rPr>
          <w:rFonts w:ascii="Segoe UI" w:hAnsi="Segoe UI" w:cs="Segoe UI"/>
          <w:color w:val="595959" w:themeColor="text1" w:themeTint="A6"/>
          <w:sz w:val="20"/>
        </w:rPr>
        <w:t>EP</w:t>
      </w:r>
    </w:p>
    <w:p w14:paraId="21202B46" w14:textId="41FEE541" w:rsidR="006A6257" w:rsidRPr="003855F4" w:rsidRDefault="006A6257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E1487BD" w14:textId="2F53AC64" w:rsidR="00D45A1E" w:rsidRPr="003855F4" w:rsidRDefault="001679BB" w:rsidP="00A77902">
      <w:pPr>
        <w:pStyle w:val="Nadpis1"/>
        <w:numPr>
          <w:ilvl w:val="0"/>
          <w:numId w:val="0"/>
        </w:numPr>
      </w:pPr>
      <w:bookmarkStart w:id="139" w:name="_Toc107435887"/>
      <w:r w:rsidRPr="003855F4">
        <w:t>Příloha č.</w:t>
      </w:r>
      <w:r w:rsidR="00EE0441" w:rsidRPr="003855F4">
        <w:t xml:space="preserve"> </w:t>
      </w:r>
      <w:r w:rsidR="00EB18B5">
        <w:t>1</w:t>
      </w:r>
      <w:r w:rsidR="003840B8" w:rsidRPr="003855F4">
        <w:t xml:space="preserve"> </w:t>
      </w:r>
      <w:r w:rsidR="00E01E90" w:rsidRPr="003855F4">
        <w:t>-</w:t>
      </w:r>
      <w:r w:rsidR="003840B8" w:rsidRPr="003855F4">
        <w:t xml:space="preserve"> Kopie dokladu o vydání oprávnění podle §10b zákona č.</w:t>
      </w:r>
      <w:r w:rsidR="006747FE" w:rsidRPr="003855F4">
        <w:t xml:space="preserve"> </w:t>
      </w:r>
      <w:r w:rsidR="003840B8" w:rsidRPr="003855F4">
        <w:t>406/2000 Sb.</w:t>
      </w:r>
      <w:bookmarkEnd w:id="139"/>
    </w:p>
    <w:p w14:paraId="54A84C07" w14:textId="77777777" w:rsidR="00F205B3" w:rsidRPr="003855F4" w:rsidRDefault="00F205B3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sectPr w:rsidR="00F205B3" w:rsidRPr="003855F4" w:rsidSect="00C627D7">
      <w:headerReference w:type="default" r:id="rId8"/>
      <w:footerReference w:type="default" r:id="rId9"/>
      <w:footerReference w:type="first" r:id="rId10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F51A" w14:textId="77777777" w:rsidR="005B1BE5" w:rsidRDefault="005B1BE5">
      <w:r>
        <w:separator/>
      </w:r>
    </w:p>
  </w:endnote>
  <w:endnote w:type="continuationSeparator" w:id="0">
    <w:p w14:paraId="4A9076B3" w14:textId="77777777" w:rsidR="005B1BE5" w:rsidRDefault="005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z Pat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3061"/>
      <w:docPartObj>
        <w:docPartGallery w:val="Page Numbers (Bottom of Page)"/>
        <w:docPartUnique/>
      </w:docPartObj>
    </w:sdtPr>
    <w:sdtEndPr/>
    <w:sdtContent>
      <w:p w14:paraId="05F7FE81" w14:textId="334993DE" w:rsidR="009F7F74" w:rsidRDefault="009F7F74">
        <w:pPr>
          <w:pStyle w:val="Zpat"/>
          <w:jc w:val="right"/>
          <w:rPr>
            <w:rFonts w:ascii="Segoe UI" w:hAnsi="Segoe UI" w:cs="Segoe UI"/>
            <w:color w:val="595959" w:themeColor="text1" w:themeTint="A6"/>
          </w:rPr>
        </w:pPr>
        <w:r w:rsidRPr="00213753">
          <w:rPr>
            <w:rFonts w:ascii="Segoe UI" w:hAnsi="Segoe UI" w:cs="Segoe UI"/>
            <w:color w:val="595959" w:themeColor="text1" w:themeTint="A6"/>
          </w:rPr>
          <w:fldChar w:fldCharType="begin"/>
        </w:r>
        <w:r w:rsidRPr="00213753">
          <w:rPr>
            <w:rFonts w:ascii="Segoe UI" w:hAnsi="Segoe UI" w:cs="Segoe UI"/>
            <w:color w:val="595959" w:themeColor="text1" w:themeTint="A6"/>
          </w:rPr>
          <w:instrText>PAGE   \* MERGEFORMAT</w:instrTex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separate"/>
        </w:r>
        <w:r w:rsidR="005B1BE5">
          <w:rPr>
            <w:rFonts w:ascii="Segoe UI" w:hAnsi="Segoe UI" w:cs="Segoe UI"/>
            <w:noProof/>
            <w:color w:val="595959" w:themeColor="text1" w:themeTint="A6"/>
          </w:rPr>
          <w:t>1</w: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end"/>
        </w:r>
      </w:p>
      <w:p w14:paraId="57DACA8E" w14:textId="38ED62E7" w:rsidR="009F7F74" w:rsidRDefault="005B1BE5">
        <w:pPr>
          <w:pStyle w:val="Zpat"/>
          <w:jc w:val="right"/>
        </w:pPr>
      </w:p>
    </w:sdtContent>
  </w:sdt>
  <w:p w14:paraId="22195F04" w14:textId="77777777" w:rsidR="009F7F74" w:rsidRDefault="009F7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6A9" w14:textId="77777777" w:rsidR="009F7F74" w:rsidRDefault="009F7F74" w:rsidP="004E68C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822B" w14:textId="77777777" w:rsidR="005B1BE5" w:rsidRDefault="005B1BE5">
      <w:r>
        <w:separator/>
      </w:r>
    </w:p>
  </w:footnote>
  <w:footnote w:type="continuationSeparator" w:id="0">
    <w:p w14:paraId="08A2087D" w14:textId="77777777" w:rsidR="005B1BE5" w:rsidRDefault="005B1BE5">
      <w:r>
        <w:continuationSeparator/>
      </w:r>
    </w:p>
  </w:footnote>
  <w:footnote w:id="1">
    <w:p w14:paraId="6C919E19" w14:textId="265B0109" w:rsidR="009E270C" w:rsidRPr="00231C75" w:rsidRDefault="009E270C" w:rsidP="009E270C">
      <w:pPr>
        <w:pStyle w:val="Textpoznpodarou"/>
        <w:rPr>
          <w:rFonts w:ascii="Segoe UI" w:hAnsi="Segoe UI" w:cs="Segoe UI"/>
        </w:rPr>
      </w:pPr>
      <w:r w:rsidRPr="00231C75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="00811021" w:rsidRPr="00231C7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  <w:footnote w:id="2">
    <w:p w14:paraId="29D8CB16" w14:textId="676E466F" w:rsidR="00897EBE" w:rsidRPr="00103242" w:rsidRDefault="00897EBE" w:rsidP="00897EBE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Irelevantní v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> 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případě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, že se jedná o projekt, který řeší čistou dodávku do distribuční soustavy. </w:t>
      </w:r>
    </w:p>
  </w:footnote>
  <w:footnote w:id="3">
    <w:p w14:paraId="7BCC0752" w14:textId="4B0F611C" w:rsidR="009B7313" w:rsidRPr="00103242" w:rsidRDefault="009B7313" w:rsidP="009B7313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88D" w14:textId="40B2B350" w:rsidR="009F7F74" w:rsidRDefault="0074667B">
    <w:pPr>
      <w:pStyle w:val="Zhlav"/>
    </w:pPr>
    <w:r>
      <w:rPr>
        <w:noProof/>
      </w:rPr>
      <w:drawing>
        <wp:inline distT="0" distB="0" distL="0" distR="0" wp14:anchorId="2295D1EA" wp14:editId="786996A8">
          <wp:extent cx="5759450" cy="420912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4833CA"/>
    <w:lvl w:ilvl="0">
      <w:start w:val="1"/>
      <w:numFmt w:val="decimal"/>
      <w:pStyle w:val="Odrkybod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CE0A68C"/>
    <w:lvl w:ilvl="0">
      <w:start w:val="1"/>
      <w:numFmt w:val="decimal"/>
      <w:pStyle w:val="Odrkykrou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D8790F"/>
    <w:multiLevelType w:val="multilevel"/>
    <w:tmpl w:val="09E8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95959" w:themeColor="text1" w:themeTint="A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ABA20BA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244061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244061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44061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FB3"/>
    <w:multiLevelType w:val="hybridMultilevel"/>
    <w:tmpl w:val="38C2E126"/>
    <w:lvl w:ilvl="0" w:tplc="04050001">
      <w:start w:val="1"/>
      <w:numFmt w:val="bullet"/>
      <w:pStyle w:val="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Textbod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8AD"/>
    <w:multiLevelType w:val="multilevel"/>
    <w:tmpl w:val="923EC524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4CD382F"/>
    <w:multiLevelType w:val="hybridMultilevel"/>
    <w:tmpl w:val="8C2E5FDC"/>
    <w:lvl w:ilvl="0" w:tplc="F21495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E7021"/>
    <w:multiLevelType w:val="hybridMultilevel"/>
    <w:tmpl w:val="00121926"/>
    <w:lvl w:ilvl="0" w:tplc="25AE022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A6E"/>
    <w:multiLevelType w:val="hybridMultilevel"/>
    <w:tmpl w:val="612E8A68"/>
    <w:lvl w:ilvl="0" w:tplc="0D9685C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2EE"/>
    <w:multiLevelType w:val="hybridMultilevel"/>
    <w:tmpl w:val="C262A150"/>
    <w:lvl w:ilvl="0" w:tplc="25AE0226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42760"/>
    <w:multiLevelType w:val="hybridMultilevel"/>
    <w:tmpl w:val="F73C5074"/>
    <w:lvl w:ilvl="0" w:tplc="F83A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3BF"/>
    <w:multiLevelType w:val="hybridMultilevel"/>
    <w:tmpl w:val="A0D0D536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3858"/>
    <w:multiLevelType w:val="hybridMultilevel"/>
    <w:tmpl w:val="AE80F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83C4B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B778BD"/>
    <w:multiLevelType w:val="hybridMultilevel"/>
    <w:tmpl w:val="6BCC0B6E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519"/>
    <w:multiLevelType w:val="hybridMultilevel"/>
    <w:tmpl w:val="1F7052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4B3"/>
    <w:multiLevelType w:val="hybridMultilevel"/>
    <w:tmpl w:val="1960F84A"/>
    <w:lvl w:ilvl="0" w:tplc="71462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77BF3"/>
    <w:multiLevelType w:val="multilevel"/>
    <w:tmpl w:val="DFD6D79A"/>
    <w:lvl w:ilvl="0">
      <w:start w:val="1"/>
      <w:numFmt w:val="decimal"/>
      <w:pStyle w:val="kriteri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D504C7F"/>
    <w:multiLevelType w:val="multilevel"/>
    <w:tmpl w:val="4C16361C"/>
    <w:numStyleLink w:val="Seznam-rovovneslovan"/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20"/>
  </w:num>
  <w:num w:numId="21">
    <w:abstractNumId w:val="4"/>
  </w:num>
  <w:num w:numId="22">
    <w:abstractNumId w:val="15"/>
  </w:num>
  <w:num w:numId="23">
    <w:abstractNumId w:val="15"/>
  </w:num>
  <w:num w:numId="24">
    <w:abstractNumId w:val="15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4"/>
    <w:rsid w:val="00000C58"/>
    <w:rsid w:val="0000134F"/>
    <w:rsid w:val="00002C5D"/>
    <w:rsid w:val="00004195"/>
    <w:rsid w:val="00005494"/>
    <w:rsid w:val="000058A4"/>
    <w:rsid w:val="00005F21"/>
    <w:rsid w:val="000063F7"/>
    <w:rsid w:val="000068D7"/>
    <w:rsid w:val="00006BAE"/>
    <w:rsid w:val="00006CDD"/>
    <w:rsid w:val="000072F4"/>
    <w:rsid w:val="0000777D"/>
    <w:rsid w:val="00007E5B"/>
    <w:rsid w:val="00010190"/>
    <w:rsid w:val="00010CAB"/>
    <w:rsid w:val="000119A5"/>
    <w:rsid w:val="00011ADC"/>
    <w:rsid w:val="00011C2F"/>
    <w:rsid w:val="00011D5E"/>
    <w:rsid w:val="00012110"/>
    <w:rsid w:val="00012AB4"/>
    <w:rsid w:val="00013B27"/>
    <w:rsid w:val="00014042"/>
    <w:rsid w:val="00014D69"/>
    <w:rsid w:val="00014DD4"/>
    <w:rsid w:val="00016841"/>
    <w:rsid w:val="000169C6"/>
    <w:rsid w:val="000169CC"/>
    <w:rsid w:val="00016E70"/>
    <w:rsid w:val="00016F64"/>
    <w:rsid w:val="00017708"/>
    <w:rsid w:val="000179BD"/>
    <w:rsid w:val="00017B50"/>
    <w:rsid w:val="00017DB6"/>
    <w:rsid w:val="000202E9"/>
    <w:rsid w:val="00021139"/>
    <w:rsid w:val="0002138E"/>
    <w:rsid w:val="00021C51"/>
    <w:rsid w:val="0002243C"/>
    <w:rsid w:val="0002292D"/>
    <w:rsid w:val="00022A08"/>
    <w:rsid w:val="0002315F"/>
    <w:rsid w:val="00023373"/>
    <w:rsid w:val="000233E3"/>
    <w:rsid w:val="00023853"/>
    <w:rsid w:val="00023A52"/>
    <w:rsid w:val="00024228"/>
    <w:rsid w:val="000244A6"/>
    <w:rsid w:val="0002562C"/>
    <w:rsid w:val="00026162"/>
    <w:rsid w:val="00027199"/>
    <w:rsid w:val="000276D3"/>
    <w:rsid w:val="00027F0D"/>
    <w:rsid w:val="00030551"/>
    <w:rsid w:val="00030BB0"/>
    <w:rsid w:val="00031273"/>
    <w:rsid w:val="00031B52"/>
    <w:rsid w:val="00031EC9"/>
    <w:rsid w:val="00032138"/>
    <w:rsid w:val="00032493"/>
    <w:rsid w:val="00032886"/>
    <w:rsid w:val="00032B47"/>
    <w:rsid w:val="00032E56"/>
    <w:rsid w:val="000344F4"/>
    <w:rsid w:val="00034D9E"/>
    <w:rsid w:val="00035261"/>
    <w:rsid w:val="00036239"/>
    <w:rsid w:val="00036515"/>
    <w:rsid w:val="000365C3"/>
    <w:rsid w:val="00036937"/>
    <w:rsid w:val="000403C9"/>
    <w:rsid w:val="00040778"/>
    <w:rsid w:val="00040B87"/>
    <w:rsid w:val="0004143C"/>
    <w:rsid w:val="000414B4"/>
    <w:rsid w:val="00041562"/>
    <w:rsid w:val="0004204F"/>
    <w:rsid w:val="00042586"/>
    <w:rsid w:val="0004328D"/>
    <w:rsid w:val="00043907"/>
    <w:rsid w:val="00043D82"/>
    <w:rsid w:val="00043EE9"/>
    <w:rsid w:val="00045CC9"/>
    <w:rsid w:val="0004636A"/>
    <w:rsid w:val="00046905"/>
    <w:rsid w:val="00046B94"/>
    <w:rsid w:val="00047686"/>
    <w:rsid w:val="00050DA7"/>
    <w:rsid w:val="000530A7"/>
    <w:rsid w:val="0005344C"/>
    <w:rsid w:val="00053BFF"/>
    <w:rsid w:val="00053E4E"/>
    <w:rsid w:val="0005457B"/>
    <w:rsid w:val="00054ECB"/>
    <w:rsid w:val="000550B4"/>
    <w:rsid w:val="00055FD8"/>
    <w:rsid w:val="000560E5"/>
    <w:rsid w:val="0005656B"/>
    <w:rsid w:val="00057A50"/>
    <w:rsid w:val="0006030F"/>
    <w:rsid w:val="00061E3D"/>
    <w:rsid w:val="00063416"/>
    <w:rsid w:val="00063850"/>
    <w:rsid w:val="00063A9B"/>
    <w:rsid w:val="00063BE6"/>
    <w:rsid w:val="00064250"/>
    <w:rsid w:val="00065352"/>
    <w:rsid w:val="00065A55"/>
    <w:rsid w:val="00065D34"/>
    <w:rsid w:val="00065DC0"/>
    <w:rsid w:val="00065FA6"/>
    <w:rsid w:val="00067106"/>
    <w:rsid w:val="00067725"/>
    <w:rsid w:val="00067FA2"/>
    <w:rsid w:val="000700ED"/>
    <w:rsid w:val="00070D63"/>
    <w:rsid w:val="00071428"/>
    <w:rsid w:val="000731A5"/>
    <w:rsid w:val="000742F5"/>
    <w:rsid w:val="00074945"/>
    <w:rsid w:val="00074A28"/>
    <w:rsid w:val="000750FE"/>
    <w:rsid w:val="00075149"/>
    <w:rsid w:val="0007623D"/>
    <w:rsid w:val="0007645A"/>
    <w:rsid w:val="00076501"/>
    <w:rsid w:val="00077FB1"/>
    <w:rsid w:val="000801E3"/>
    <w:rsid w:val="000802BB"/>
    <w:rsid w:val="00080884"/>
    <w:rsid w:val="00080AFD"/>
    <w:rsid w:val="0008172D"/>
    <w:rsid w:val="000820B8"/>
    <w:rsid w:val="00082470"/>
    <w:rsid w:val="00082D1E"/>
    <w:rsid w:val="000837BC"/>
    <w:rsid w:val="00083831"/>
    <w:rsid w:val="00083D14"/>
    <w:rsid w:val="000848BD"/>
    <w:rsid w:val="00084BE4"/>
    <w:rsid w:val="00085007"/>
    <w:rsid w:val="000869BF"/>
    <w:rsid w:val="00090B2D"/>
    <w:rsid w:val="00090C99"/>
    <w:rsid w:val="0009151C"/>
    <w:rsid w:val="0009167B"/>
    <w:rsid w:val="0009217D"/>
    <w:rsid w:val="00092404"/>
    <w:rsid w:val="00093850"/>
    <w:rsid w:val="000938D2"/>
    <w:rsid w:val="00095E79"/>
    <w:rsid w:val="00095F6D"/>
    <w:rsid w:val="00096601"/>
    <w:rsid w:val="000A057D"/>
    <w:rsid w:val="000A0744"/>
    <w:rsid w:val="000A07B0"/>
    <w:rsid w:val="000A0CF3"/>
    <w:rsid w:val="000A1121"/>
    <w:rsid w:val="000A1533"/>
    <w:rsid w:val="000A20D4"/>
    <w:rsid w:val="000A21D0"/>
    <w:rsid w:val="000A23CF"/>
    <w:rsid w:val="000A2630"/>
    <w:rsid w:val="000A2750"/>
    <w:rsid w:val="000A2F9B"/>
    <w:rsid w:val="000A311E"/>
    <w:rsid w:val="000A34B4"/>
    <w:rsid w:val="000A3C4F"/>
    <w:rsid w:val="000A3D2B"/>
    <w:rsid w:val="000A3E31"/>
    <w:rsid w:val="000A4668"/>
    <w:rsid w:val="000A4AB1"/>
    <w:rsid w:val="000A54F6"/>
    <w:rsid w:val="000A5B2E"/>
    <w:rsid w:val="000A5FA0"/>
    <w:rsid w:val="000A6F06"/>
    <w:rsid w:val="000A73B6"/>
    <w:rsid w:val="000A78CF"/>
    <w:rsid w:val="000B0973"/>
    <w:rsid w:val="000B165B"/>
    <w:rsid w:val="000B2088"/>
    <w:rsid w:val="000B2627"/>
    <w:rsid w:val="000B26F0"/>
    <w:rsid w:val="000B3028"/>
    <w:rsid w:val="000B36D0"/>
    <w:rsid w:val="000B3965"/>
    <w:rsid w:val="000B4C0C"/>
    <w:rsid w:val="000B4FA9"/>
    <w:rsid w:val="000B5AF2"/>
    <w:rsid w:val="000B6124"/>
    <w:rsid w:val="000B63F3"/>
    <w:rsid w:val="000B6D43"/>
    <w:rsid w:val="000B6DC8"/>
    <w:rsid w:val="000B7160"/>
    <w:rsid w:val="000C0347"/>
    <w:rsid w:val="000C07F3"/>
    <w:rsid w:val="000C17E1"/>
    <w:rsid w:val="000C1E10"/>
    <w:rsid w:val="000C2D83"/>
    <w:rsid w:val="000C45DC"/>
    <w:rsid w:val="000C45EE"/>
    <w:rsid w:val="000C4E41"/>
    <w:rsid w:val="000C598D"/>
    <w:rsid w:val="000C5B0B"/>
    <w:rsid w:val="000C5EE5"/>
    <w:rsid w:val="000C6127"/>
    <w:rsid w:val="000C667F"/>
    <w:rsid w:val="000D0863"/>
    <w:rsid w:val="000D2530"/>
    <w:rsid w:val="000D30B0"/>
    <w:rsid w:val="000D4EEA"/>
    <w:rsid w:val="000D635F"/>
    <w:rsid w:val="000D65AC"/>
    <w:rsid w:val="000D6BE5"/>
    <w:rsid w:val="000D6DDA"/>
    <w:rsid w:val="000D7A3A"/>
    <w:rsid w:val="000D7A78"/>
    <w:rsid w:val="000D7B50"/>
    <w:rsid w:val="000D7F46"/>
    <w:rsid w:val="000E0839"/>
    <w:rsid w:val="000E1080"/>
    <w:rsid w:val="000E31E1"/>
    <w:rsid w:val="000E347E"/>
    <w:rsid w:val="000E41B6"/>
    <w:rsid w:val="000E4748"/>
    <w:rsid w:val="000E4E2D"/>
    <w:rsid w:val="000E5C40"/>
    <w:rsid w:val="000E6218"/>
    <w:rsid w:val="000E6588"/>
    <w:rsid w:val="000E6A84"/>
    <w:rsid w:val="000E6C6C"/>
    <w:rsid w:val="000E7A98"/>
    <w:rsid w:val="000E7DAA"/>
    <w:rsid w:val="000F1C69"/>
    <w:rsid w:val="000F2D05"/>
    <w:rsid w:val="000F329A"/>
    <w:rsid w:val="000F3ACE"/>
    <w:rsid w:val="000F4098"/>
    <w:rsid w:val="000F44BE"/>
    <w:rsid w:val="000F4635"/>
    <w:rsid w:val="000F5C98"/>
    <w:rsid w:val="000F618A"/>
    <w:rsid w:val="000F7558"/>
    <w:rsid w:val="000F767D"/>
    <w:rsid w:val="000F7DE6"/>
    <w:rsid w:val="00100712"/>
    <w:rsid w:val="00100C0B"/>
    <w:rsid w:val="00101B17"/>
    <w:rsid w:val="00101BC3"/>
    <w:rsid w:val="00101DED"/>
    <w:rsid w:val="0010216E"/>
    <w:rsid w:val="00103469"/>
    <w:rsid w:val="001046D1"/>
    <w:rsid w:val="00105011"/>
    <w:rsid w:val="0010526A"/>
    <w:rsid w:val="001055C2"/>
    <w:rsid w:val="0010584A"/>
    <w:rsid w:val="00107950"/>
    <w:rsid w:val="00107A21"/>
    <w:rsid w:val="001100EA"/>
    <w:rsid w:val="00110292"/>
    <w:rsid w:val="001105B6"/>
    <w:rsid w:val="001106BB"/>
    <w:rsid w:val="00111795"/>
    <w:rsid w:val="00111BB2"/>
    <w:rsid w:val="00111BC0"/>
    <w:rsid w:val="00111F52"/>
    <w:rsid w:val="001121B5"/>
    <w:rsid w:val="001128F8"/>
    <w:rsid w:val="00113240"/>
    <w:rsid w:val="0011459E"/>
    <w:rsid w:val="00115232"/>
    <w:rsid w:val="00115865"/>
    <w:rsid w:val="001169EE"/>
    <w:rsid w:val="00117115"/>
    <w:rsid w:val="00117E90"/>
    <w:rsid w:val="00120BFF"/>
    <w:rsid w:val="001212A1"/>
    <w:rsid w:val="00121929"/>
    <w:rsid w:val="00121CCE"/>
    <w:rsid w:val="0012282A"/>
    <w:rsid w:val="00122B7E"/>
    <w:rsid w:val="00122D53"/>
    <w:rsid w:val="00122DAA"/>
    <w:rsid w:val="00123002"/>
    <w:rsid w:val="00123338"/>
    <w:rsid w:val="00124B0E"/>
    <w:rsid w:val="00124F3F"/>
    <w:rsid w:val="00125312"/>
    <w:rsid w:val="00127473"/>
    <w:rsid w:val="00127E81"/>
    <w:rsid w:val="001307BB"/>
    <w:rsid w:val="0013191B"/>
    <w:rsid w:val="00131F41"/>
    <w:rsid w:val="00135B2D"/>
    <w:rsid w:val="0013619E"/>
    <w:rsid w:val="00137B3F"/>
    <w:rsid w:val="00141466"/>
    <w:rsid w:val="0014156A"/>
    <w:rsid w:val="00141EEE"/>
    <w:rsid w:val="001429B0"/>
    <w:rsid w:val="001436BD"/>
    <w:rsid w:val="00143995"/>
    <w:rsid w:val="00143ECA"/>
    <w:rsid w:val="00143EDD"/>
    <w:rsid w:val="00144F56"/>
    <w:rsid w:val="001467C9"/>
    <w:rsid w:val="001467DA"/>
    <w:rsid w:val="00146C08"/>
    <w:rsid w:val="00147116"/>
    <w:rsid w:val="001478F2"/>
    <w:rsid w:val="0015078D"/>
    <w:rsid w:val="00151283"/>
    <w:rsid w:val="00151437"/>
    <w:rsid w:val="0015149F"/>
    <w:rsid w:val="00151F7B"/>
    <w:rsid w:val="001523FB"/>
    <w:rsid w:val="001529A8"/>
    <w:rsid w:val="00152B6B"/>
    <w:rsid w:val="00153A7E"/>
    <w:rsid w:val="00154A5A"/>
    <w:rsid w:val="00155079"/>
    <w:rsid w:val="00155F7C"/>
    <w:rsid w:val="00156006"/>
    <w:rsid w:val="001568F0"/>
    <w:rsid w:val="00156A85"/>
    <w:rsid w:val="00157686"/>
    <w:rsid w:val="00160713"/>
    <w:rsid w:val="00160C66"/>
    <w:rsid w:val="001614F5"/>
    <w:rsid w:val="001627FF"/>
    <w:rsid w:val="0016317A"/>
    <w:rsid w:val="00163536"/>
    <w:rsid w:val="00163806"/>
    <w:rsid w:val="00164509"/>
    <w:rsid w:val="0016620E"/>
    <w:rsid w:val="001664C8"/>
    <w:rsid w:val="00166AD9"/>
    <w:rsid w:val="00166BD5"/>
    <w:rsid w:val="00166CCE"/>
    <w:rsid w:val="00167789"/>
    <w:rsid w:val="00167808"/>
    <w:rsid w:val="001679BB"/>
    <w:rsid w:val="00167DBF"/>
    <w:rsid w:val="0017077D"/>
    <w:rsid w:val="00170C13"/>
    <w:rsid w:val="00171C1E"/>
    <w:rsid w:val="00171C22"/>
    <w:rsid w:val="00172146"/>
    <w:rsid w:val="00172329"/>
    <w:rsid w:val="0017284A"/>
    <w:rsid w:val="00172ABA"/>
    <w:rsid w:val="0017365E"/>
    <w:rsid w:val="00173A84"/>
    <w:rsid w:val="0017497B"/>
    <w:rsid w:val="00174B72"/>
    <w:rsid w:val="0017554D"/>
    <w:rsid w:val="00175B15"/>
    <w:rsid w:val="00176D22"/>
    <w:rsid w:val="001775EA"/>
    <w:rsid w:val="001778DD"/>
    <w:rsid w:val="001778F8"/>
    <w:rsid w:val="00177A79"/>
    <w:rsid w:val="00177F4C"/>
    <w:rsid w:val="00180784"/>
    <w:rsid w:val="00180D82"/>
    <w:rsid w:val="00180DE5"/>
    <w:rsid w:val="00181190"/>
    <w:rsid w:val="00181E96"/>
    <w:rsid w:val="0018202E"/>
    <w:rsid w:val="00182AFB"/>
    <w:rsid w:val="00182B1B"/>
    <w:rsid w:val="00182CDE"/>
    <w:rsid w:val="00184681"/>
    <w:rsid w:val="00184ADC"/>
    <w:rsid w:val="00185038"/>
    <w:rsid w:val="001853E5"/>
    <w:rsid w:val="001856F9"/>
    <w:rsid w:val="001857A4"/>
    <w:rsid w:val="001859B9"/>
    <w:rsid w:val="00186E21"/>
    <w:rsid w:val="001873D5"/>
    <w:rsid w:val="001913DD"/>
    <w:rsid w:val="00192187"/>
    <w:rsid w:val="001924AD"/>
    <w:rsid w:val="00192852"/>
    <w:rsid w:val="00194219"/>
    <w:rsid w:val="00194DDC"/>
    <w:rsid w:val="00195FE3"/>
    <w:rsid w:val="001962C1"/>
    <w:rsid w:val="001962F0"/>
    <w:rsid w:val="001A0137"/>
    <w:rsid w:val="001A0247"/>
    <w:rsid w:val="001A0264"/>
    <w:rsid w:val="001A075F"/>
    <w:rsid w:val="001A0CC0"/>
    <w:rsid w:val="001A1147"/>
    <w:rsid w:val="001A1384"/>
    <w:rsid w:val="001A3DB3"/>
    <w:rsid w:val="001A3EB6"/>
    <w:rsid w:val="001A47BA"/>
    <w:rsid w:val="001A4B73"/>
    <w:rsid w:val="001A4C62"/>
    <w:rsid w:val="001A4FA9"/>
    <w:rsid w:val="001A50D3"/>
    <w:rsid w:val="001A56D0"/>
    <w:rsid w:val="001A69E4"/>
    <w:rsid w:val="001A74F1"/>
    <w:rsid w:val="001A7685"/>
    <w:rsid w:val="001A7BBF"/>
    <w:rsid w:val="001A7C05"/>
    <w:rsid w:val="001A7E33"/>
    <w:rsid w:val="001B1426"/>
    <w:rsid w:val="001B1AC8"/>
    <w:rsid w:val="001B1DB1"/>
    <w:rsid w:val="001B208E"/>
    <w:rsid w:val="001B2FF0"/>
    <w:rsid w:val="001B310F"/>
    <w:rsid w:val="001B3944"/>
    <w:rsid w:val="001B47B6"/>
    <w:rsid w:val="001B4B08"/>
    <w:rsid w:val="001B4C06"/>
    <w:rsid w:val="001B597C"/>
    <w:rsid w:val="001B5DB9"/>
    <w:rsid w:val="001B676B"/>
    <w:rsid w:val="001B6C98"/>
    <w:rsid w:val="001B6DDC"/>
    <w:rsid w:val="001B773F"/>
    <w:rsid w:val="001B78B3"/>
    <w:rsid w:val="001C036E"/>
    <w:rsid w:val="001C12F1"/>
    <w:rsid w:val="001C1D6D"/>
    <w:rsid w:val="001C1E22"/>
    <w:rsid w:val="001C23B9"/>
    <w:rsid w:val="001C25A4"/>
    <w:rsid w:val="001C2CEB"/>
    <w:rsid w:val="001C39CC"/>
    <w:rsid w:val="001C3A63"/>
    <w:rsid w:val="001C3A9C"/>
    <w:rsid w:val="001C3CD0"/>
    <w:rsid w:val="001C3F01"/>
    <w:rsid w:val="001C4AF6"/>
    <w:rsid w:val="001C4E69"/>
    <w:rsid w:val="001C4EF8"/>
    <w:rsid w:val="001C5866"/>
    <w:rsid w:val="001C62C6"/>
    <w:rsid w:val="001C6A77"/>
    <w:rsid w:val="001C6B64"/>
    <w:rsid w:val="001C7C81"/>
    <w:rsid w:val="001C7DBC"/>
    <w:rsid w:val="001D01D4"/>
    <w:rsid w:val="001D0C6B"/>
    <w:rsid w:val="001D10CB"/>
    <w:rsid w:val="001D1276"/>
    <w:rsid w:val="001D2988"/>
    <w:rsid w:val="001D2B15"/>
    <w:rsid w:val="001D3AA8"/>
    <w:rsid w:val="001D3CEB"/>
    <w:rsid w:val="001D3E27"/>
    <w:rsid w:val="001D4E53"/>
    <w:rsid w:val="001D5E78"/>
    <w:rsid w:val="001D65CB"/>
    <w:rsid w:val="001D79EF"/>
    <w:rsid w:val="001D7C9C"/>
    <w:rsid w:val="001D7E00"/>
    <w:rsid w:val="001E0210"/>
    <w:rsid w:val="001E0399"/>
    <w:rsid w:val="001E04A1"/>
    <w:rsid w:val="001E1CE2"/>
    <w:rsid w:val="001E32DF"/>
    <w:rsid w:val="001E4174"/>
    <w:rsid w:val="001E42DB"/>
    <w:rsid w:val="001E43F1"/>
    <w:rsid w:val="001E4543"/>
    <w:rsid w:val="001E5673"/>
    <w:rsid w:val="001E60BE"/>
    <w:rsid w:val="001E68E8"/>
    <w:rsid w:val="001F0BB4"/>
    <w:rsid w:val="001F2D79"/>
    <w:rsid w:val="001F320C"/>
    <w:rsid w:val="001F39C6"/>
    <w:rsid w:val="001F41B2"/>
    <w:rsid w:val="001F527E"/>
    <w:rsid w:val="001F5865"/>
    <w:rsid w:val="001F6F56"/>
    <w:rsid w:val="001F6FBE"/>
    <w:rsid w:val="00200566"/>
    <w:rsid w:val="00200F59"/>
    <w:rsid w:val="0020108A"/>
    <w:rsid w:val="0020179D"/>
    <w:rsid w:val="00201B7D"/>
    <w:rsid w:val="00202E78"/>
    <w:rsid w:val="00203360"/>
    <w:rsid w:val="0020381F"/>
    <w:rsid w:val="00203A48"/>
    <w:rsid w:val="00203B98"/>
    <w:rsid w:val="002040C0"/>
    <w:rsid w:val="00205F49"/>
    <w:rsid w:val="00207C36"/>
    <w:rsid w:val="00207C76"/>
    <w:rsid w:val="002116C5"/>
    <w:rsid w:val="0021242E"/>
    <w:rsid w:val="00213753"/>
    <w:rsid w:val="00214C65"/>
    <w:rsid w:val="00216B65"/>
    <w:rsid w:val="00216F9C"/>
    <w:rsid w:val="00220274"/>
    <w:rsid w:val="00220322"/>
    <w:rsid w:val="0022037D"/>
    <w:rsid w:val="002215B1"/>
    <w:rsid w:val="00221943"/>
    <w:rsid w:val="00221C1B"/>
    <w:rsid w:val="0022266C"/>
    <w:rsid w:val="0022287C"/>
    <w:rsid w:val="00222B26"/>
    <w:rsid w:val="00222F62"/>
    <w:rsid w:val="00223135"/>
    <w:rsid w:val="002245F7"/>
    <w:rsid w:val="0022481B"/>
    <w:rsid w:val="00224A82"/>
    <w:rsid w:val="0022598C"/>
    <w:rsid w:val="00225B4B"/>
    <w:rsid w:val="00225D56"/>
    <w:rsid w:val="00225E58"/>
    <w:rsid w:val="002264A1"/>
    <w:rsid w:val="00226C10"/>
    <w:rsid w:val="0022771A"/>
    <w:rsid w:val="00230475"/>
    <w:rsid w:val="00230E70"/>
    <w:rsid w:val="00231A85"/>
    <w:rsid w:val="00231BB9"/>
    <w:rsid w:val="00231C53"/>
    <w:rsid w:val="00231C75"/>
    <w:rsid w:val="0023216D"/>
    <w:rsid w:val="00232EA7"/>
    <w:rsid w:val="00233AF2"/>
    <w:rsid w:val="00234631"/>
    <w:rsid w:val="00234C76"/>
    <w:rsid w:val="002351DA"/>
    <w:rsid w:val="002353E0"/>
    <w:rsid w:val="00235414"/>
    <w:rsid w:val="0023566F"/>
    <w:rsid w:val="00235AEF"/>
    <w:rsid w:val="00235BDC"/>
    <w:rsid w:val="00235CF9"/>
    <w:rsid w:val="0023618A"/>
    <w:rsid w:val="00237A9C"/>
    <w:rsid w:val="00240982"/>
    <w:rsid w:val="00241318"/>
    <w:rsid w:val="002414AB"/>
    <w:rsid w:val="0024171D"/>
    <w:rsid w:val="002417F4"/>
    <w:rsid w:val="00242331"/>
    <w:rsid w:val="00242DC7"/>
    <w:rsid w:val="00242F48"/>
    <w:rsid w:val="002432D8"/>
    <w:rsid w:val="0024365F"/>
    <w:rsid w:val="00243AD3"/>
    <w:rsid w:val="00243F5C"/>
    <w:rsid w:val="002444AE"/>
    <w:rsid w:val="002447CA"/>
    <w:rsid w:val="00245799"/>
    <w:rsid w:val="00245801"/>
    <w:rsid w:val="0024689A"/>
    <w:rsid w:val="00246DCB"/>
    <w:rsid w:val="002470FB"/>
    <w:rsid w:val="00247278"/>
    <w:rsid w:val="002479E5"/>
    <w:rsid w:val="00247A55"/>
    <w:rsid w:val="0025048D"/>
    <w:rsid w:val="002508B2"/>
    <w:rsid w:val="00250EE2"/>
    <w:rsid w:val="00251D27"/>
    <w:rsid w:val="00251E26"/>
    <w:rsid w:val="00251F10"/>
    <w:rsid w:val="002534E0"/>
    <w:rsid w:val="002544E8"/>
    <w:rsid w:val="00254CD5"/>
    <w:rsid w:val="002551BA"/>
    <w:rsid w:val="002556B9"/>
    <w:rsid w:val="00255B15"/>
    <w:rsid w:val="00255D9B"/>
    <w:rsid w:val="00256393"/>
    <w:rsid w:val="00256575"/>
    <w:rsid w:val="00257018"/>
    <w:rsid w:val="00260886"/>
    <w:rsid w:val="00260B50"/>
    <w:rsid w:val="0026180D"/>
    <w:rsid w:val="00261A52"/>
    <w:rsid w:val="00261B7A"/>
    <w:rsid w:val="0026284F"/>
    <w:rsid w:val="00262922"/>
    <w:rsid w:val="00263730"/>
    <w:rsid w:val="00264690"/>
    <w:rsid w:val="00265371"/>
    <w:rsid w:val="002672E5"/>
    <w:rsid w:val="00267411"/>
    <w:rsid w:val="00270024"/>
    <w:rsid w:val="002706CD"/>
    <w:rsid w:val="00271467"/>
    <w:rsid w:val="002719C8"/>
    <w:rsid w:val="00271BB9"/>
    <w:rsid w:val="002729A5"/>
    <w:rsid w:val="0027368D"/>
    <w:rsid w:val="002739C1"/>
    <w:rsid w:val="00273B69"/>
    <w:rsid w:val="00273DF7"/>
    <w:rsid w:val="00274323"/>
    <w:rsid w:val="00275FC1"/>
    <w:rsid w:val="00276054"/>
    <w:rsid w:val="002764DD"/>
    <w:rsid w:val="002768C3"/>
    <w:rsid w:val="002768EC"/>
    <w:rsid w:val="00276C15"/>
    <w:rsid w:val="00276DC1"/>
    <w:rsid w:val="002778B6"/>
    <w:rsid w:val="00277EBF"/>
    <w:rsid w:val="00281817"/>
    <w:rsid w:val="00281AE4"/>
    <w:rsid w:val="002829C4"/>
    <w:rsid w:val="00282D3D"/>
    <w:rsid w:val="00283331"/>
    <w:rsid w:val="002834F4"/>
    <w:rsid w:val="00284720"/>
    <w:rsid w:val="00285167"/>
    <w:rsid w:val="00285875"/>
    <w:rsid w:val="00285D2D"/>
    <w:rsid w:val="00286709"/>
    <w:rsid w:val="0028670C"/>
    <w:rsid w:val="002870A3"/>
    <w:rsid w:val="002870AA"/>
    <w:rsid w:val="00287C34"/>
    <w:rsid w:val="00290935"/>
    <w:rsid w:val="00290B4B"/>
    <w:rsid w:val="00290D77"/>
    <w:rsid w:val="00291284"/>
    <w:rsid w:val="00291491"/>
    <w:rsid w:val="002925FB"/>
    <w:rsid w:val="00292F0C"/>
    <w:rsid w:val="002938DC"/>
    <w:rsid w:val="00294064"/>
    <w:rsid w:val="00294ED4"/>
    <w:rsid w:val="00295540"/>
    <w:rsid w:val="00296323"/>
    <w:rsid w:val="002964DE"/>
    <w:rsid w:val="0029651F"/>
    <w:rsid w:val="00296803"/>
    <w:rsid w:val="0029765F"/>
    <w:rsid w:val="0029774F"/>
    <w:rsid w:val="002A0239"/>
    <w:rsid w:val="002A055C"/>
    <w:rsid w:val="002A11A8"/>
    <w:rsid w:val="002A148E"/>
    <w:rsid w:val="002A180B"/>
    <w:rsid w:val="002A184B"/>
    <w:rsid w:val="002A2137"/>
    <w:rsid w:val="002A273C"/>
    <w:rsid w:val="002A2A44"/>
    <w:rsid w:val="002A2DA7"/>
    <w:rsid w:val="002A3A23"/>
    <w:rsid w:val="002A4178"/>
    <w:rsid w:val="002A42B7"/>
    <w:rsid w:val="002A47F2"/>
    <w:rsid w:val="002A486E"/>
    <w:rsid w:val="002A5196"/>
    <w:rsid w:val="002A5245"/>
    <w:rsid w:val="002A5832"/>
    <w:rsid w:val="002A7C72"/>
    <w:rsid w:val="002A7FF7"/>
    <w:rsid w:val="002B04A9"/>
    <w:rsid w:val="002B0C1E"/>
    <w:rsid w:val="002B11DE"/>
    <w:rsid w:val="002B173A"/>
    <w:rsid w:val="002B175D"/>
    <w:rsid w:val="002B18C4"/>
    <w:rsid w:val="002B1AB3"/>
    <w:rsid w:val="002B21F6"/>
    <w:rsid w:val="002B258E"/>
    <w:rsid w:val="002B2830"/>
    <w:rsid w:val="002B2AF8"/>
    <w:rsid w:val="002B32F1"/>
    <w:rsid w:val="002B341A"/>
    <w:rsid w:val="002B346F"/>
    <w:rsid w:val="002B3DDA"/>
    <w:rsid w:val="002B49F6"/>
    <w:rsid w:val="002B4F78"/>
    <w:rsid w:val="002B5738"/>
    <w:rsid w:val="002C0CB7"/>
    <w:rsid w:val="002C0F3C"/>
    <w:rsid w:val="002C1428"/>
    <w:rsid w:val="002C275C"/>
    <w:rsid w:val="002C355B"/>
    <w:rsid w:val="002C46A9"/>
    <w:rsid w:val="002C51A7"/>
    <w:rsid w:val="002C610D"/>
    <w:rsid w:val="002C674A"/>
    <w:rsid w:val="002C6988"/>
    <w:rsid w:val="002C6B9A"/>
    <w:rsid w:val="002C7541"/>
    <w:rsid w:val="002D0160"/>
    <w:rsid w:val="002D016A"/>
    <w:rsid w:val="002D0314"/>
    <w:rsid w:val="002D0E15"/>
    <w:rsid w:val="002D1086"/>
    <w:rsid w:val="002D1263"/>
    <w:rsid w:val="002D1451"/>
    <w:rsid w:val="002D1D5A"/>
    <w:rsid w:val="002D233E"/>
    <w:rsid w:val="002D2830"/>
    <w:rsid w:val="002D2F84"/>
    <w:rsid w:val="002D3699"/>
    <w:rsid w:val="002D4E39"/>
    <w:rsid w:val="002D54A5"/>
    <w:rsid w:val="002D5966"/>
    <w:rsid w:val="002D5F05"/>
    <w:rsid w:val="002D62EA"/>
    <w:rsid w:val="002D6682"/>
    <w:rsid w:val="002D668F"/>
    <w:rsid w:val="002D6FB7"/>
    <w:rsid w:val="002D7196"/>
    <w:rsid w:val="002D773C"/>
    <w:rsid w:val="002E0081"/>
    <w:rsid w:val="002E1C25"/>
    <w:rsid w:val="002E30C4"/>
    <w:rsid w:val="002E424B"/>
    <w:rsid w:val="002E4433"/>
    <w:rsid w:val="002E4551"/>
    <w:rsid w:val="002E5132"/>
    <w:rsid w:val="002E5D76"/>
    <w:rsid w:val="002E5FB2"/>
    <w:rsid w:val="002E670D"/>
    <w:rsid w:val="002E74EB"/>
    <w:rsid w:val="002F010D"/>
    <w:rsid w:val="002F0135"/>
    <w:rsid w:val="002F1341"/>
    <w:rsid w:val="002F20BD"/>
    <w:rsid w:val="002F2630"/>
    <w:rsid w:val="002F2E58"/>
    <w:rsid w:val="002F4612"/>
    <w:rsid w:val="002F58CD"/>
    <w:rsid w:val="002F608D"/>
    <w:rsid w:val="002F6806"/>
    <w:rsid w:val="002F6BDB"/>
    <w:rsid w:val="002F6EF0"/>
    <w:rsid w:val="002F7762"/>
    <w:rsid w:val="002F7A72"/>
    <w:rsid w:val="0030007A"/>
    <w:rsid w:val="003005EE"/>
    <w:rsid w:val="00300A22"/>
    <w:rsid w:val="00301C23"/>
    <w:rsid w:val="00301D0F"/>
    <w:rsid w:val="003023C1"/>
    <w:rsid w:val="003024B4"/>
    <w:rsid w:val="00302508"/>
    <w:rsid w:val="0030250A"/>
    <w:rsid w:val="003026DF"/>
    <w:rsid w:val="00302BC1"/>
    <w:rsid w:val="00302D4D"/>
    <w:rsid w:val="0030329E"/>
    <w:rsid w:val="00303F3B"/>
    <w:rsid w:val="003041B4"/>
    <w:rsid w:val="0030448A"/>
    <w:rsid w:val="00304BED"/>
    <w:rsid w:val="0030553E"/>
    <w:rsid w:val="00306473"/>
    <w:rsid w:val="00307B2A"/>
    <w:rsid w:val="00310589"/>
    <w:rsid w:val="00310A4B"/>
    <w:rsid w:val="003114F6"/>
    <w:rsid w:val="00311E5F"/>
    <w:rsid w:val="003122A2"/>
    <w:rsid w:val="00313369"/>
    <w:rsid w:val="0031396F"/>
    <w:rsid w:val="00313B15"/>
    <w:rsid w:val="0031472B"/>
    <w:rsid w:val="00314823"/>
    <w:rsid w:val="00314AB4"/>
    <w:rsid w:val="00314B9F"/>
    <w:rsid w:val="00315573"/>
    <w:rsid w:val="00315E55"/>
    <w:rsid w:val="00315E5C"/>
    <w:rsid w:val="00316338"/>
    <w:rsid w:val="00317CEA"/>
    <w:rsid w:val="00321B48"/>
    <w:rsid w:val="0032341A"/>
    <w:rsid w:val="00323867"/>
    <w:rsid w:val="00323914"/>
    <w:rsid w:val="003242B6"/>
    <w:rsid w:val="003250B3"/>
    <w:rsid w:val="0032510B"/>
    <w:rsid w:val="003253EE"/>
    <w:rsid w:val="003255B9"/>
    <w:rsid w:val="00325604"/>
    <w:rsid w:val="0032569C"/>
    <w:rsid w:val="003279E7"/>
    <w:rsid w:val="003304C7"/>
    <w:rsid w:val="003309EC"/>
    <w:rsid w:val="00330C89"/>
    <w:rsid w:val="00330D60"/>
    <w:rsid w:val="00331116"/>
    <w:rsid w:val="0033134E"/>
    <w:rsid w:val="003323F5"/>
    <w:rsid w:val="00332A42"/>
    <w:rsid w:val="00332DBE"/>
    <w:rsid w:val="00332FC7"/>
    <w:rsid w:val="00333038"/>
    <w:rsid w:val="003331A9"/>
    <w:rsid w:val="00334469"/>
    <w:rsid w:val="003354C7"/>
    <w:rsid w:val="0033790C"/>
    <w:rsid w:val="003379BD"/>
    <w:rsid w:val="00337CAB"/>
    <w:rsid w:val="00337E6A"/>
    <w:rsid w:val="003403D4"/>
    <w:rsid w:val="0034113E"/>
    <w:rsid w:val="0034130A"/>
    <w:rsid w:val="0034171D"/>
    <w:rsid w:val="00341A81"/>
    <w:rsid w:val="00341BE7"/>
    <w:rsid w:val="003420A4"/>
    <w:rsid w:val="003420B3"/>
    <w:rsid w:val="0034221C"/>
    <w:rsid w:val="00342952"/>
    <w:rsid w:val="00343621"/>
    <w:rsid w:val="00343659"/>
    <w:rsid w:val="00343B38"/>
    <w:rsid w:val="003443E6"/>
    <w:rsid w:val="003444BA"/>
    <w:rsid w:val="00345324"/>
    <w:rsid w:val="0034553F"/>
    <w:rsid w:val="00345B61"/>
    <w:rsid w:val="00346540"/>
    <w:rsid w:val="003470B4"/>
    <w:rsid w:val="003474CF"/>
    <w:rsid w:val="003478D1"/>
    <w:rsid w:val="00350423"/>
    <w:rsid w:val="00350465"/>
    <w:rsid w:val="0035168D"/>
    <w:rsid w:val="00351716"/>
    <w:rsid w:val="00351F66"/>
    <w:rsid w:val="0035274F"/>
    <w:rsid w:val="003535D1"/>
    <w:rsid w:val="00353DDF"/>
    <w:rsid w:val="00354AF1"/>
    <w:rsid w:val="00354BAB"/>
    <w:rsid w:val="003569C9"/>
    <w:rsid w:val="00356A32"/>
    <w:rsid w:val="00356B56"/>
    <w:rsid w:val="00357045"/>
    <w:rsid w:val="0035706D"/>
    <w:rsid w:val="00357304"/>
    <w:rsid w:val="00357EA0"/>
    <w:rsid w:val="00360CD2"/>
    <w:rsid w:val="00360FB6"/>
    <w:rsid w:val="00361043"/>
    <w:rsid w:val="003611E6"/>
    <w:rsid w:val="0036121F"/>
    <w:rsid w:val="0036137F"/>
    <w:rsid w:val="003613F0"/>
    <w:rsid w:val="003618AA"/>
    <w:rsid w:val="00361ADB"/>
    <w:rsid w:val="00361FD3"/>
    <w:rsid w:val="00362454"/>
    <w:rsid w:val="003635C5"/>
    <w:rsid w:val="00363640"/>
    <w:rsid w:val="00364EA5"/>
    <w:rsid w:val="00365D81"/>
    <w:rsid w:val="00366045"/>
    <w:rsid w:val="0036646A"/>
    <w:rsid w:val="003670A9"/>
    <w:rsid w:val="003676DE"/>
    <w:rsid w:val="00367D43"/>
    <w:rsid w:val="0037083A"/>
    <w:rsid w:val="00370DF8"/>
    <w:rsid w:val="003710AD"/>
    <w:rsid w:val="003711F8"/>
    <w:rsid w:val="00371291"/>
    <w:rsid w:val="003718B1"/>
    <w:rsid w:val="0037232B"/>
    <w:rsid w:val="00372366"/>
    <w:rsid w:val="003723D0"/>
    <w:rsid w:val="00373BDA"/>
    <w:rsid w:val="003741BC"/>
    <w:rsid w:val="0037481B"/>
    <w:rsid w:val="003750BB"/>
    <w:rsid w:val="00375958"/>
    <w:rsid w:val="00375AE1"/>
    <w:rsid w:val="00376452"/>
    <w:rsid w:val="00377193"/>
    <w:rsid w:val="003774EC"/>
    <w:rsid w:val="00381AFB"/>
    <w:rsid w:val="0038234B"/>
    <w:rsid w:val="003825FF"/>
    <w:rsid w:val="003831B1"/>
    <w:rsid w:val="00383726"/>
    <w:rsid w:val="003840B8"/>
    <w:rsid w:val="003841F9"/>
    <w:rsid w:val="0038519A"/>
    <w:rsid w:val="003855F4"/>
    <w:rsid w:val="00385776"/>
    <w:rsid w:val="003866FB"/>
    <w:rsid w:val="0038746B"/>
    <w:rsid w:val="00387525"/>
    <w:rsid w:val="00390AD4"/>
    <w:rsid w:val="00390FA0"/>
    <w:rsid w:val="0039140E"/>
    <w:rsid w:val="003921B2"/>
    <w:rsid w:val="00392CE4"/>
    <w:rsid w:val="00393FF7"/>
    <w:rsid w:val="003941CD"/>
    <w:rsid w:val="003951BD"/>
    <w:rsid w:val="0039578A"/>
    <w:rsid w:val="00395A2D"/>
    <w:rsid w:val="00395C0F"/>
    <w:rsid w:val="00396612"/>
    <w:rsid w:val="00396EBF"/>
    <w:rsid w:val="00397789"/>
    <w:rsid w:val="003A08F4"/>
    <w:rsid w:val="003A0B85"/>
    <w:rsid w:val="003A1E96"/>
    <w:rsid w:val="003A25FC"/>
    <w:rsid w:val="003A2A58"/>
    <w:rsid w:val="003A3678"/>
    <w:rsid w:val="003A382B"/>
    <w:rsid w:val="003A3947"/>
    <w:rsid w:val="003A4AED"/>
    <w:rsid w:val="003A53CB"/>
    <w:rsid w:val="003B1928"/>
    <w:rsid w:val="003B210E"/>
    <w:rsid w:val="003B2210"/>
    <w:rsid w:val="003B2B21"/>
    <w:rsid w:val="003B395B"/>
    <w:rsid w:val="003B3A94"/>
    <w:rsid w:val="003B442E"/>
    <w:rsid w:val="003B501A"/>
    <w:rsid w:val="003B5664"/>
    <w:rsid w:val="003B5D8F"/>
    <w:rsid w:val="003B65C2"/>
    <w:rsid w:val="003B65D8"/>
    <w:rsid w:val="003B705E"/>
    <w:rsid w:val="003B7CEA"/>
    <w:rsid w:val="003C031F"/>
    <w:rsid w:val="003C03CF"/>
    <w:rsid w:val="003C0516"/>
    <w:rsid w:val="003C0862"/>
    <w:rsid w:val="003C0BC7"/>
    <w:rsid w:val="003C0D89"/>
    <w:rsid w:val="003C145F"/>
    <w:rsid w:val="003C385D"/>
    <w:rsid w:val="003C3DA2"/>
    <w:rsid w:val="003C4349"/>
    <w:rsid w:val="003C4DFE"/>
    <w:rsid w:val="003C520B"/>
    <w:rsid w:val="003C5FDA"/>
    <w:rsid w:val="003C6013"/>
    <w:rsid w:val="003C71EB"/>
    <w:rsid w:val="003D08B3"/>
    <w:rsid w:val="003D1177"/>
    <w:rsid w:val="003D130F"/>
    <w:rsid w:val="003D138D"/>
    <w:rsid w:val="003D2159"/>
    <w:rsid w:val="003D259F"/>
    <w:rsid w:val="003D3FF5"/>
    <w:rsid w:val="003D416A"/>
    <w:rsid w:val="003D4C85"/>
    <w:rsid w:val="003D4DC7"/>
    <w:rsid w:val="003D5389"/>
    <w:rsid w:val="003D5CA1"/>
    <w:rsid w:val="003D5E68"/>
    <w:rsid w:val="003D680A"/>
    <w:rsid w:val="003D6DAA"/>
    <w:rsid w:val="003D6F4E"/>
    <w:rsid w:val="003D717C"/>
    <w:rsid w:val="003D7AE9"/>
    <w:rsid w:val="003E0108"/>
    <w:rsid w:val="003E0549"/>
    <w:rsid w:val="003E0C42"/>
    <w:rsid w:val="003E1196"/>
    <w:rsid w:val="003E2732"/>
    <w:rsid w:val="003E341E"/>
    <w:rsid w:val="003E3451"/>
    <w:rsid w:val="003E430D"/>
    <w:rsid w:val="003E4745"/>
    <w:rsid w:val="003E4D6D"/>
    <w:rsid w:val="003E4F46"/>
    <w:rsid w:val="003E592E"/>
    <w:rsid w:val="003E6A83"/>
    <w:rsid w:val="003E773A"/>
    <w:rsid w:val="003E7A3B"/>
    <w:rsid w:val="003F03EF"/>
    <w:rsid w:val="003F0EB7"/>
    <w:rsid w:val="003F109C"/>
    <w:rsid w:val="003F12FB"/>
    <w:rsid w:val="003F1376"/>
    <w:rsid w:val="003F2FF6"/>
    <w:rsid w:val="003F383F"/>
    <w:rsid w:val="003F411B"/>
    <w:rsid w:val="003F62EC"/>
    <w:rsid w:val="003F79C9"/>
    <w:rsid w:val="004005D2"/>
    <w:rsid w:val="004011CC"/>
    <w:rsid w:val="004014D8"/>
    <w:rsid w:val="004015E1"/>
    <w:rsid w:val="004015EE"/>
    <w:rsid w:val="004018EA"/>
    <w:rsid w:val="00402314"/>
    <w:rsid w:val="00402329"/>
    <w:rsid w:val="0040298D"/>
    <w:rsid w:val="00402AB5"/>
    <w:rsid w:val="004033DB"/>
    <w:rsid w:val="004036D6"/>
    <w:rsid w:val="00403806"/>
    <w:rsid w:val="00404B04"/>
    <w:rsid w:val="00404C0C"/>
    <w:rsid w:val="00405445"/>
    <w:rsid w:val="0040580B"/>
    <w:rsid w:val="00405AA4"/>
    <w:rsid w:val="00406260"/>
    <w:rsid w:val="004069B5"/>
    <w:rsid w:val="004106B1"/>
    <w:rsid w:val="0041096D"/>
    <w:rsid w:val="00410BDD"/>
    <w:rsid w:val="00410E6C"/>
    <w:rsid w:val="00411240"/>
    <w:rsid w:val="0041135F"/>
    <w:rsid w:val="004115B3"/>
    <w:rsid w:val="004116F0"/>
    <w:rsid w:val="00411F42"/>
    <w:rsid w:val="00412533"/>
    <w:rsid w:val="00412592"/>
    <w:rsid w:val="00412EE6"/>
    <w:rsid w:val="00414011"/>
    <w:rsid w:val="0041431F"/>
    <w:rsid w:val="00414A9D"/>
    <w:rsid w:val="00415FFE"/>
    <w:rsid w:val="0041605D"/>
    <w:rsid w:val="004161F2"/>
    <w:rsid w:val="00417870"/>
    <w:rsid w:val="004178EF"/>
    <w:rsid w:val="00417F58"/>
    <w:rsid w:val="004201CF"/>
    <w:rsid w:val="00421F48"/>
    <w:rsid w:val="0042224E"/>
    <w:rsid w:val="00422563"/>
    <w:rsid w:val="00423DF2"/>
    <w:rsid w:val="0042412E"/>
    <w:rsid w:val="0042440B"/>
    <w:rsid w:val="004246D5"/>
    <w:rsid w:val="0042535B"/>
    <w:rsid w:val="00425A5F"/>
    <w:rsid w:val="00427BE7"/>
    <w:rsid w:val="00427CE0"/>
    <w:rsid w:val="00427FD2"/>
    <w:rsid w:val="0043025F"/>
    <w:rsid w:val="00430E0B"/>
    <w:rsid w:val="00430FAC"/>
    <w:rsid w:val="00430FDC"/>
    <w:rsid w:val="00431127"/>
    <w:rsid w:val="00431B14"/>
    <w:rsid w:val="00432173"/>
    <w:rsid w:val="00433768"/>
    <w:rsid w:val="00433A04"/>
    <w:rsid w:val="00433AF2"/>
    <w:rsid w:val="00433B21"/>
    <w:rsid w:val="00433D27"/>
    <w:rsid w:val="00434438"/>
    <w:rsid w:val="00434546"/>
    <w:rsid w:val="00434826"/>
    <w:rsid w:val="00435126"/>
    <w:rsid w:val="00435E62"/>
    <w:rsid w:val="00436D93"/>
    <w:rsid w:val="0043753E"/>
    <w:rsid w:val="00437CAF"/>
    <w:rsid w:val="004403D2"/>
    <w:rsid w:val="00440B72"/>
    <w:rsid w:val="00441076"/>
    <w:rsid w:val="004419CB"/>
    <w:rsid w:val="00441CC1"/>
    <w:rsid w:val="004421C3"/>
    <w:rsid w:val="00442438"/>
    <w:rsid w:val="004428DD"/>
    <w:rsid w:val="0044292D"/>
    <w:rsid w:val="00442AFF"/>
    <w:rsid w:val="00442C24"/>
    <w:rsid w:val="00442CDA"/>
    <w:rsid w:val="004459F3"/>
    <w:rsid w:val="00445F19"/>
    <w:rsid w:val="00450095"/>
    <w:rsid w:val="0045071B"/>
    <w:rsid w:val="00450DB3"/>
    <w:rsid w:val="0045145E"/>
    <w:rsid w:val="0045283F"/>
    <w:rsid w:val="0045310A"/>
    <w:rsid w:val="004533E1"/>
    <w:rsid w:val="00453920"/>
    <w:rsid w:val="00454D80"/>
    <w:rsid w:val="0045598E"/>
    <w:rsid w:val="00455B53"/>
    <w:rsid w:val="0045719E"/>
    <w:rsid w:val="004576E1"/>
    <w:rsid w:val="00457898"/>
    <w:rsid w:val="00460246"/>
    <w:rsid w:val="00460E73"/>
    <w:rsid w:val="00461D48"/>
    <w:rsid w:val="004622A0"/>
    <w:rsid w:val="0046272E"/>
    <w:rsid w:val="00462C63"/>
    <w:rsid w:val="00463577"/>
    <w:rsid w:val="00463780"/>
    <w:rsid w:val="00464363"/>
    <w:rsid w:val="00464A7E"/>
    <w:rsid w:val="0046526F"/>
    <w:rsid w:val="00465D30"/>
    <w:rsid w:val="00465E3E"/>
    <w:rsid w:val="00466237"/>
    <w:rsid w:val="00466343"/>
    <w:rsid w:val="0046654B"/>
    <w:rsid w:val="00466920"/>
    <w:rsid w:val="00466A0E"/>
    <w:rsid w:val="00466C2A"/>
    <w:rsid w:val="004672A5"/>
    <w:rsid w:val="00470190"/>
    <w:rsid w:val="0047021C"/>
    <w:rsid w:val="00471B00"/>
    <w:rsid w:val="004720A1"/>
    <w:rsid w:val="0047244A"/>
    <w:rsid w:val="00473CA2"/>
    <w:rsid w:val="00473FC8"/>
    <w:rsid w:val="0047418B"/>
    <w:rsid w:val="00474A56"/>
    <w:rsid w:val="00475413"/>
    <w:rsid w:val="004757AA"/>
    <w:rsid w:val="00475D94"/>
    <w:rsid w:val="00475E1B"/>
    <w:rsid w:val="00475EA6"/>
    <w:rsid w:val="00476471"/>
    <w:rsid w:val="00476F17"/>
    <w:rsid w:val="00476F30"/>
    <w:rsid w:val="0047722D"/>
    <w:rsid w:val="0048001E"/>
    <w:rsid w:val="0048004A"/>
    <w:rsid w:val="00480115"/>
    <w:rsid w:val="00480C0E"/>
    <w:rsid w:val="00480EEF"/>
    <w:rsid w:val="0048149D"/>
    <w:rsid w:val="0048242F"/>
    <w:rsid w:val="00483549"/>
    <w:rsid w:val="00483613"/>
    <w:rsid w:val="00483760"/>
    <w:rsid w:val="00483E98"/>
    <w:rsid w:val="00484165"/>
    <w:rsid w:val="00484277"/>
    <w:rsid w:val="00484524"/>
    <w:rsid w:val="00484850"/>
    <w:rsid w:val="00484DC3"/>
    <w:rsid w:val="00485484"/>
    <w:rsid w:val="004857CA"/>
    <w:rsid w:val="0048617C"/>
    <w:rsid w:val="004877AC"/>
    <w:rsid w:val="0048782C"/>
    <w:rsid w:val="00487B68"/>
    <w:rsid w:val="00490835"/>
    <w:rsid w:val="00490A40"/>
    <w:rsid w:val="00490F78"/>
    <w:rsid w:val="0049125B"/>
    <w:rsid w:val="0049267E"/>
    <w:rsid w:val="00492A9C"/>
    <w:rsid w:val="00493579"/>
    <w:rsid w:val="00493ABE"/>
    <w:rsid w:val="0049427B"/>
    <w:rsid w:val="00494617"/>
    <w:rsid w:val="004948E2"/>
    <w:rsid w:val="00495467"/>
    <w:rsid w:val="00495524"/>
    <w:rsid w:val="004956E0"/>
    <w:rsid w:val="0049590A"/>
    <w:rsid w:val="00495C39"/>
    <w:rsid w:val="00496134"/>
    <w:rsid w:val="00496CF7"/>
    <w:rsid w:val="00496E8D"/>
    <w:rsid w:val="00496ED3"/>
    <w:rsid w:val="0049712E"/>
    <w:rsid w:val="00497309"/>
    <w:rsid w:val="004A03AD"/>
    <w:rsid w:val="004A0628"/>
    <w:rsid w:val="004A0F61"/>
    <w:rsid w:val="004A10AE"/>
    <w:rsid w:val="004A1627"/>
    <w:rsid w:val="004A3151"/>
    <w:rsid w:val="004A3CE8"/>
    <w:rsid w:val="004A3F7D"/>
    <w:rsid w:val="004A40DF"/>
    <w:rsid w:val="004A4191"/>
    <w:rsid w:val="004A43B9"/>
    <w:rsid w:val="004A482D"/>
    <w:rsid w:val="004A494B"/>
    <w:rsid w:val="004A4A92"/>
    <w:rsid w:val="004A50CE"/>
    <w:rsid w:val="004A5E14"/>
    <w:rsid w:val="004A5E87"/>
    <w:rsid w:val="004A69C2"/>
    <w:rsid w:val="004A6B51"/>
    <w:rsid w:val="004B1F15"/>
    <w:rsid w:val="004B207A"/>
    <w:rsid w:val="004B2402"/>
    <w:rsid w:val="004B2C2F"/>
    <w:rsid w:val="004B3436"/>
    <w:rsid w:val="004B396D"/>
    <w:rsid w:val="004B3EDD"/>
    <w:rsid w:val="004B47BC"/>
    <w:rsid w:val="004B4A0B"/>
    <w:rsid w:val="004B5065"/>
    <w:rsid w:val="004B644E"/>
    <w:rsid w:val="004B69B3"/>
    <w:rsid w:val="004B7F3A"/>
    <w:rsid w:val="004B7F63"/>
    <w:rsid w:val="004C002A"/>
    <w:rsid w:val="004C0DAB"/>
    <w:rsid w:val="004C188D"/>
    <w:rsid w:val="004C1954"/>
    <w:rsid w:val="004C1A57"/>
    <w:rsid w:val="004C1D37"/>
    <w:rsid w:val="004C33E6"/>
    <w:rsid w:val="004C3A2A"/>
    <w:rsid w:val="004C3BE4"/>
    <w:rsid w:val="004C3D3F"/>
    <w:rsid w:val="004C41CA"/>
    <w:rsid w:val="004C4541"/>
    <w:rsid w:val="004C46EB"/>
    <w:rsid w:val="004C4BBC"/>
    <w:rsid w:val="004C54FF"/>
    <w:rsid w:val="004C6177"/>
    <w:rsid w:val="004C6481"/>
    <w:rsid w:val="004C6DC6"/>
    <w:rsid w:val="004C724E"/>
    <w:rsid w:val="004C7570"/>
    <w:rsid w:val="004C7B38"/>
    <w:rsid w:val="004D0182"/>
    <w:rsid w:val="004D0E5F"/>
    <w:rsid w:val="004D0FCC"/>
    <w:rsid w:val="004D1D4F"/>
    <w:rsid w:val="004D235F"/>
    <w:rsid w:val="004D2532"/>
    <w:rsid w:val="004D26D0"/>
    <w:rsid w:val="004D28BA"/>
    <w:rsid w:val="004D2B58"/>
    <w:rsid w:val="004D3237"/>
    <w:rsid w:val="004D33DE"/>
    <w:rsid w:val="004D3D15"/>
    <w:rsid w:val="004D4187"/>
    <w:rsid w:val="004D4EA7"/>
    <w:rsid w:val="004D5C63"/>
    <w:rsid w:val="004D67BB"/>
    <w:rsid w:val="004D73E1"/>
    <w:rsid w:val="004D79D5"/>
    <w:rsid w:val="004E05E3"/>
    <w:rsid w:val="004E099D"/>
    <w:rsid w:val="004E11EC"/>
    <w:rsid w:val="004E1351"/>
    <w:rsid w:val="004E1572"/>
    <w:rsid w:val="004E1DA2"/>
    <w:rsid w:val="004E2140"/>
    <w:rsid w:val="004E27C3"/>
    <w:rsid w:val="004E308C"/>
    <w:rsid w:val="004E32F1"/>
    <w:rsid w:val="004E4091"/>
    <w:rsid w:val="004E41C6"/>
    <w:rsid w:val="004E4367"/>
    <w:rsid w:val="004E4D1A"/>
    <w:rsid w:val="004E56F8"/>
    <w:rsid w:val="004E68C1"/>
    <w:rsid w:val="004E721F"/>
    <w:rsid w:val="004E7A16"/>
    <w:rsid w:val="004F1491"/>
    <w:rsid w:val="004F18B7"/>
    <w:rsid w:val="004F19A2"/>
    <w:rsid w:val="004F1A95"/>
    <w:rsid w:val="004F1D71"/>
    <w:rsid w:val="004F2A91"/>
    <w:rsid w:val="004F2C21"/>
    <w:rsid w:val="004F2C2C"/>
    <w:rsid w:val="004F3A79"/>
    <w:rsid w:val="004F4C0B"/>
    <w:rsid w:val="004F4D65"/>
    <w:rsid w:val="004F5386"/>
    <w:rsid w:val="004F5A33"/>
    <w:rsid w:val="004F648D"/>
    <w:rsid w:val="004F6818"/>
    <w:rsid w:val="004F6BCF"/>
    <w:rsid w:val="004F6CB2"/>
    <w:rsid w:val="004F744C"/>
    <w:rsid w:val="004F7600"/>
    <w:rsid w:val="004F7AB1"/>
    <w:rsid w:val="00500EEF"/>
    <w:rsid w:val="00501E6F"/>
    <w:rsid w:val="005023EF"/>
    <w:rsid w:val="00502489"/>
    <w:rsid w:val="00502ECF"/>
    <w:rsid w:val="005032D5"/>
    <w:rsid w:val="005066E2"/>
    <w:rsid w:val="00506956"/>
    <w:rsid w:val="00506C5B"/>
    <w:rsid w:val="005076CD"/>
    <w:rsid w:val="00507AAE"/>
    <w:rsid w:val="00507AE5"/>
    <w:rsid w:val="00510BB8"/>
    <w:rsid w:val="00511005"/>
    <w:rsid w:val="00511B63"/>
    <w:rsid w:val="00511D9D"/>
    <w:rsid w:val="00512334"/>
    <w:rsid w:val="00512359"/>
    <w:rsid w:val="0051492B"/>
    <w:rsid w:val="00516927"/>
    <w:rsid w:val="00516FBF"/>
    <w:rsid w:val="00517420"/>
    <w:rsid w:val="005176B1"/>
    <w:rsid w:val="00517B39"/>
    <w:rsid w:val="00520046"/>
    <w:rsid w:val="00520047"/>
    <w:rsid w:val="005205E1"/>
    <w:rsid w:val="00520A2D"/>
    <w:rsid w:val="00520D70"/>
    <w:rsid w:val="00522D73"/>
    <w:rsid w:val="00523962"/>
    <w:rsid w:val="005252D3"/>
    <w:rsid w:val="00525650"/>
    <w:rsid w:val="00526FE5"/>
    <w:rsid w:val="005270E5"/>
    <w:rsid w:val="00527B7B"/>
    <w:rsid w:val="00527CC7"/>
    <w:rsid w:val="00530D86"/>
    <w:rsid w:val="005315B5"/>
    <w:rsid w:val="0053162B"/>
    <w:rsid w:val="005316F6"/>
    <w:rsid w:val="005318AF"/>
    <w:rsid w:val="00531F5B"/>
    <w:rsid w:val="005328A7"/>
    <w:rsid w:val="005328C8"/>
    <w:rsid w:val="00532ED1"/>
    <w:rsid w:val="00534A03"/>
    <w:rsid w:val="00534F36"/>
    <w:rsid w:val="005353DE"/>
    <w:rsid w:val="00535779"/>
    <w:rsid w:val="00535B65"/>
    <w:rsid w:val="00535E3A"/>
    <w:rsid w:val="00535EB8"/>
    <w:rsid w:val="005364B5"/>
    <w:rsid w:val="005403F8"/>
    <w:rsid w:val="005406DE"/>
    <w:rsid w:val="0054084B"/>
    <w:rsid w:val="00540C51"/>
    <w:rsid w:val="00540FF1"/>
    <w:rsid w:val="00541CB4"/>
    <w:rsid w:val="00542C73"/>
    <w:rsid w:val="00543585"/>
    <w:rsid w:val="00543866"/>
    <w:rsid w:val="00543EC7"/>
    <w:rsid w:val="0054429C"/>
    <w:rsid w:val="005445AA"/>
    <w:rsid w:val="00545025"/>
    <w:rsid w:val="00545616"/>
    <w:rsid w:val="00546028"/>
    <w:rsid w:val="0054610E"/>
    <w:rsid w:val="00546EBA"/>
    <w:rsid w:val="00547FD5"/>
    <w:rsid w:val="00551C26"/>
    <w:rsid w:val="00551D28"/>
    <w:rsid w:val="00552227"/>
    <w:rsid w:val="00552CFB"/>
    <w:rsid w:val="00552DE4"/>
    <w:rsid w:val="00552FCD"/>
    <w:rsid w:val="00553205"/>
    <w:rsid w:val="00553BC9"/>
    <w:rsid w:val="00554206"/>
    <w:rsid w:val="0055470E"/>
    <w:rsid w:val="00554ADC"/>
    <w:rsid w:val="00555A15"/>
    <w:rsid w:val="00556267"/>
    <w:rsid w:val="0055631E"/>
    <w:rsid w:val="005565F9"/>
    <w:rsid w:val="005574F2"/>
    <w:rsid w:val="00560792"/>
    <w:rsid w:val="005609F3"/>
    <w:rsid w:val="00561BCE"/>
    <w:rsid w:val="00562216"/>
    <w:rsid w:val="0056246E"/>
    <w:rsid w:val="005624C0"/>
    <w:rsid w:val="005625D9"/>
    <w:rsid w:val="0056280B"/>
    <w:rsid w:val="00563A80"/>
    <w:rsid w:val="005644CC"/>
    <w:rsid w:val="005649EF"/>
    <w:rsid w:val="00564E6B"/>
    <w:rsid w:val="005650F0"/>
    <w:rsid w:val="00565901"/>
    <w:rsid w:val="00565F09"/>
    <w:rsid w:val="005665A6"/>
    <w:rsid w:val="005711B0"/>
    <w:rsid w:val="005711E8"/>
    <w:rsid w:val="00571976"/>
    <w:rsid w:val="00571CA2"/>
    <w:rsid w:val="00572D4C"/>
    <w:rsid w:val="005734FF"/>
    <w:rsid w:val="00574697"/>
    <w:rsid w:val="005749C9"/>
    <w:rsid w:val="005750DA"/>
    <w:rsid w:val="005758D9"/>
    <w:rsid w:val="00575DCE"/>
    <w:rsid w:val="005769E5"/>
    <w:rsid w:val="005774C3"/>
    <w:rsid w:val="00577A08"/>
    <w:rsid w:val="00580BF1"/>
    <w:rsid w:val="00580FDC"/>
    <w:rsid w:val="005814BB"/>
    <w:rsid w:val="005815B2"/>
    <w:rsid w:val="00581D9C"/>
    <w:rsid w:val="00581F9E"/>
    <w:rsid w:val="0058204F"/>
    <w:rsid w:val="0058222C"/>
    <w:rsid w:val="00582E91"/>
    <w:rsid w:val="005833DB"/>
    <w:rsid w:val="005833F1"/>
    <w:rsid w:val="00583B86"/>
    <w:rsid w:val="00583B91"/>
    <w:rsid w:val="00584868"/>
    <w:rsid w:val="00584B46"/>
    <w:rsid w:val="00584D32"/>
    <w:rsid w:val="00584E37"/>
    <w:rsid w:val="005857C0"/>
    <w:rsid w:val="00585929"/>
    <w:rsid w:val="00585F0B"/>
    <w:rsid w:val="0058613D"/>
    <w:rsid w:val="00586A53"/>
    <w:rsid w:val="00586B99"/>
    <w:rsid w:val="00586BC2"/>
    <w:rsid w:val="00590146"/>
    <w:rsid w:val="005901C4"/>
    <w:rsid w:val="00590943"/>
    <w:rsid w:val="00590C34"/>
    <w:rsid w:val="00590F66"/>
    <w:rsid w:val="00592C4F"/>
    <w:rsid w:val="00592DBB"/>
    <w:rsid w:val="00592E04"/>
    <w:rsid w:val="00592F02"/>
    <w:rsid w:val="00593767"/>
    <w:rsid w:val="0059414E"/>
    <w:rsid w:val="00595CEF"/>
    <w:rsid w:val="00596636"/>
    <w:rsid w:val="00596CC5"/>
    <w:rsid w:val="005971A6"/>
    <w:rsid w:val="00597369"/>
    <w:rsid w:val="00597745"/>
    <w:rsid w:val="005A1306"/>
    <w:rsid w:val="005A1451"/>
    <w:rsid w:val="005A1BED"/>
    <w:rsid w:val="005A33C1"/>
    <w:rsid w:val="005A4799"/>
    <w:rsid w:val="005A49D6"/>
    <w:rsid w:val="005A5753"/>
    <w:rsid w:val="005A6915"/>
    <w:rsid w:val="005A6A9C"/>
    <w:rsid w:val="005A7259"/>
    <w:rsid w:val="005A754A"/>
    <w:rsid w:val="005A79D1"/>
    <w:rsid w:val="005B08EA"/>
    <w:rsid w:val="005B10F3"/>
    <w:rsid w:val="005B1394"/>
    <w:rsid w:val="005B197B"/>
    <w:rsid w:val="005B1BE5"/>
    <w:rsid w:val="005B271E"/>
    <w:rsid w:val="005B38A7"/>
    <w:rsid w:val="005B3B46"/>
    <w:rsid w:val="005B457C"/>
    <w:rsid w:val="005B5675"/>
    <w:rsid w:val="005B608F"/>
    <w:rsid w:val="005B63C7"/>
    <w:rsid w:val="005B6FC0"/>
    <w:rsid w:val="005B72AC"/>
    <w:rsid w:val="005C0011"/>
    <w:rsid w:val="005C0343"/>
    <w:rsid w:val="005C0B6F"/>
    <w:rsid w:val="005C0B84"/>
    <w:rsid w:val="005C0BFC"/>
    <w:rsid w:val="005C1034"/>
    <w:rsid w:val="005C1102"/>
    <w:rsid w:val="005C19B2"/>
    <w:rsid w:val="005C1A66"/>
    <w:rsid w:val="005C1E76"/>
    <w:rsid w:val="005C2A47"/>
    <w:rsid w:val="005C2F9F"/>
    <w:rsid w:val="005C447B"/>
    <w:rsid w:val="005C5A0F"/>
    <w:rsid w:val="005C5E0B"/>
    <w:rsid w:val="005C634F"/>
    <w:rsid w:val="005C63CE"/>
    <w:rsid w:val="005C64D4"/>
    <w:rsid w:val="005C6D82"/>
    <w:rsid w:val="005C6FD1"/>
    <w:rsid w:val="005C779E"/>
    <w:rsid w:val="005C7AF0"/>
    <w:rsid w:val="005D0089"/>
    <w:rsid w:val="005D120F"/>
    <w:rsid w:val="005D2004"/>
    <w:rsid w:val="005D3ECE"/>
    <w:rsid w:val="005D3F10"/>
    <w:rsid w:val="005D4410"/>
    <w:rsid w:val="005D4E2F"/>
    <w:rsid w:val="005D5468"/>
    <w:rsid w:val="005D571F"/>
    <w:rsid w:val="005D7914"/>
    <w:rsid w:val="005D7C09"/>
    <w:rsid w:val="005D7CB2"/>
    <w:rsid w:val="005D7E12"/>
    <w:rsid w:val="005E0A61"/>
    <w:rsid w:val="005E0AB5"/>
    <w:rsid w:val="005E1769"/>
    <w:rsid w:val="005E239A"/>
    <w:rsid w:val="005E2443"/>
    <w:rsid w:val="005E2AF8"/>
    <w:rsid w:val="005E2FF1"/>
    <w:rsid w:val="005E3903"/>
    <w:rsid w:val="005E40E6"/>
    <w:rsid w:val="005E4659"/>
    <w:rsid w:val="005E4859"/>
    <w:rsid w:val="005E4EAB"/>
    <w:rsid w:val="005E675E"/>
    <w:rsid w:val="005E6BA5"/>
    <w:rsid w:val="005F0EFF"/>
    <w:rsid w:val="005F1A1C"/>
    <w:rsid w:val="005F346C"/>
    <w:rsid w:val="005F4AAB"/>
    <w:rsid w:val="005F4C87"/>
    <w:rsid w:val="005F55CD"/>
    <w:rsid w:val="005F563E"/>
    <w:rsid w:val="005F6397"/>
    <w:rsid w:val="005F68A9"/>
    <w:rsid w:val="005F6CF2"/>
    <w:rsid w:val="005F6E29"/>
    <w:rsid w:val="005F6E46"/>
    <w:rsid w:val="005F6F04"/>
    <w:rsid w:val="005F7063"/>
    <w:rsid w:val="006001DE"/>
    <w:rsid w:val="006004AA"/>
    <w:rsid w:val="006009BD"/>
    <w:rsid w:val="00601EB5"/>
    <w:rsid w:val="00601F1A"/>
    <w:rsid w:val="0060254C"/>
    <w:rsid w:val="00603A12"/>
    <w:rsid w:val="00603E9F"/>
    <w:rsid w:val="0060480C"/>
    <w:rsid w:val="00605135"/>
    <w:rsid w:val="0060569C"/>
    <w:rsid w:val="0060634D"/>
    <w:rsid w:val="00606507"/>
    <w:rsid w:val="00606742"/>
    <w:rsid w:val="00606DCF"/>
    <w:rsid w:val="0060717A"/>
    <w:rsid w:val="006071EB"/>
    <w:rsid w:val="0060740C"/>
    <w:rsid w:val="006075DD"/>
    <w:rsid w:val="00607AAD"/>
    <w:rsid w:val="00607F04"/>
    <w:rsid w:val="0061094F"/>
    <w:rsid w:val="00610C23"/>
    <w:rsid w:val="00610C7E"/>
    <w:rsid w:val="006111EC"/>
    <w:rsid w:val="00611226"/>
    <w:rsid w:val="00611AB0"/>
    <w:rsid w:val="00612232"/>
    <w:rsid w:val="00614776"/>
    <w:rsid w:val="006148FA"/>
    <w:rsid w:val="00614E29"/>
    <w:rsid w:val="006154F8"/>
    <w:rsid w:val="00615FFE"/>
    <w:rsid w:val="00616079"/>
    <w:rsid w:val="00616F87"/>
    <w:rsid w:val="006174E2"/>
    <w:rsid w:val="00621C31"/>
    <w:rsid w:val="006230AF"/>
    <w:rsid w:val="006237D1"/>
    <w:rsid w:val="00623C32"/>
    <w:rsid w:val="00623E77"/>
    <w:rsid w:val="006242C7"/>
    <w:rsid w:val="006246A0"/>
    <w:rsid w:val="0062521F"/>
    <w:rsid w:val="0062525B"/>
    <w:rsid w:val="0062556F"/>
    <w:rsid w:val="006259D7"/>
    <w:rsid w:val="00626E35"/>
    <w:rsid w:val="00627953"/>
    <w:rsid w:val="00630701"/>
    <w:rsid w:val="00630CF9"/>
    <w:rsid w:val="006323F0"/>
    <w:rsid w:val="00632E63"/>
    <w:rsid w:val="00632EED"/>
    <w:rsid w:val="00633D6E"/>
    <w:rsid w:val="0063455C"/>
    <w:rsid w:val="00634F54"/>
    <w:rsid w:val="0063629C"/>
    <w:rsid w:val="00636416"/>
    <w:rsid w:val="00636A8B"/>
    <w:rsid w:val="00637770"/>
    <w:rsid w:val="006379FA"/>
    <w:rsid w:val="00637C5A"/>
    <w:rsid w:val="006401E7"/>
    <w:rsid w:val="006406E7"/>
    <w:rsid w:val="00640FD9"/>
    <w:rsid w:val="0064186A"/>
    <w:rsid w:val="00641CF5"/>
    <w:rsid w:val="00642199"/>
    <w:rsid w:val="006423E9"/>
    <w:rsid w:val="00643414"/>
    <w:rsid w:val="006434F2"/>
    <w:rsid w:val="006439A9"/>
    <w:rsid w:val="00643FC0"/>
    <w:rsid w:val="006444E0"/>
    <w:rsid w:val="0064453D"/>
    <w:rsid w:val="0064577A"/>
    <w:rsid w:val="00645A4D"/>
    <w:rsid w:val="00645A78"/>
    <w:rsid w:val="00646A1D"/>
    <w:rsid w:val="00646B0D"/>
    <w:rsid w:val="00646FA5"/>
    <w:rsid w:val="00647EE5"/>
    <w:rsid w:val="00650136"/>
    <w:rsid w:val="00650E97"/>
    <w:rsid w:val="00651BF8"/>
    <w:rsid w:val="00652C02"/>
    <w:rsid w:val="00653414"/>
    <w:rsid w:val="00653F60"/>
    <w:rsid w:val="006548B4"/>
    <w:rsid w:val="006553BD"/>
    <w:rsid w:val="006558A7"/>
    <w:rsid w:val="00655A6B"/>
    <w:rsid w:val="00655E29"/>
    <w:rsid w:val="006564AE"/>
    <w:rsid w:val="0065799E"/>
    <w:rsid w:val="00657DCA"/>
    <w:rsid w:val="006605A4"/>
    <w:rsid w:val="0066100B"/>
    <w:rsid w:val="00661E26"/>
    <w:rsid w:val="00662A05"/>
    <w:rsid w:val="006633DF"/>
    <w:rsid w:val="00663992"/>
    <w:rsid w:val="00663DB9"/>
    <w:rsid w:val="0066409D"/>
    <w:rsid w:val="006645BF"/>
    <w:rsid w:val="00664A55"/>
    <w:rsid w:val="00664F15"/>
    <w:rsid w:val="00664F45"/>
    <w:rsid w:val="0066575C"/>
    <w:rsid w:val="00665911"/>
    <w:rsid w:val="00666B7E"/>
    <w:rsid w:val="00667BA0"/>
    <w:rsid w:val="00670CFA"/>
    <w:rsid w:val="00670FA6"/>
    <w:rsid w:val="00671CD2"/>
    <w:rsid w:val="00672E2A"/>
    <w:rsid w:val="006747FE"/>
    <w:rsid w:val="006748BE"/>
    <w:rsid w:val="00674CA5"/>
    <w:rsid w:val="00674EE2"/>
    <w:rsid w:val="00675445"/>
    <w:rsid w:val="00675CC6"/>
    <w:rsid w:val="00675E68"/>
    <w:rsid w:val="00676E88"/>
    <w:rsid w:val="00677211"/>
    <w:rsid w:val="00677D34"/>
    <w:rsid w:val="00680282"/>
    <w:rsid w:val="00680F9B"/>
    <w:rsid w:val="00681843"/>
    <w:rsid w:val="00681E01"/>
    <w:rsid w:val="00682419"/>
    <w:rsid w:val="00683211"/>
    <w:rsid w:val="00684028"/>
    <w:rsid w:val="00685929"/>
    <w:rsid w:val="00685ED1"/>
    <w:rsid w:val="00686061"/>
    <w:rsid w:val="0068622A"/>
    <w:rsid w:val="00686CF2"/>
    <w:rsid w:val="00687955"/>
    <w:rsid w:val="00687C3E"/>
    <w:rsid w:val="00687CD1"/>
    <w:rsid w:val="00690D85"/>
    <w:rsid w:val="00690E15"/>
    <w:rsid w:val="00692445"/>
    <w:rsid w:val="00692459"/>
    <w:rsid w:val="00693236"/>
    <w:rsid w:val="00694CE4"/>
    <w:rsid w:val="00695D4E"/>
    <w:rsid w:val="00696114"/>
    <w:rsid w:val="00696240"/>
    <w:rsid w:val="00696EBC"/>
    <w:rsid w:val="006974A5"/>
    <w:rsid w:val="00697D82"/>
    <w:rsid w:val="006A14A4"/>
    <w:rsid w:val="006A1B29"/>
    <w:rsid w:val="006A2F9C"/>
    <w:rsid w:val="006A3CA5"/>
    <w:rsid w:val="006A4A32"/>
    <w:rsid w:val="006A53B3"/>
    <w:rsid w:val="006A56AF"/>
    <w:rsid w:val="006A5735"/>
    <w:rsid w:val="006A5957"/>
    <w:rsid w:val="006A6257"/>
    <w:rsid w:val="006A6B21"/>
    <w:rsid w:val="006A765A"/>
    <w:rsid w:val="006B00A3"/>
    <w:rsid w:val="006B02CE"/>
    <w:rsid w:val="006B0736"/>
    <w:rsid w:val="006B27F3"/>
    <w:rsid w:val="006B2DD8"/>
    <w:rsid w:val="006B30E5"/>
    <w:rsid w:val="006B315E"/>
    <w:rsid w:val="006B325E"/>
    <w:rsid w:val="006B34DF"/>
    <w:rsid w:val="006B41CD"/>
    <w:rsid w:val="006B424B"/>
    <w:rsid w:val="006B5275"/>
    <w:rsid w:val="006B5346"/>
    <w:rsid w:val="006B5C24"/>
    <w:rsid w:val="006B613E"/>
    <w:rsid w:val="006B6AE2"/>
    <w:rsid w:val="006B6C32"/>
    <w:rsid w:val="006B70C6"/>
    <w:rsid w:val="006B7A0D"/>
    <w:rsid w:val="006C1302"/>
    <w:rsid w:val="006C1DEE"/>
    <w:rsid w:val="006C3218"/>
    <w:rsid w:val="006C3512"/>
    <w:rsid w:val="006C37A6"/>
    <w:rsid w:val="006C3AA9"/>
    <w:rsid w:val="006C3ADB"/>
    <w:rsid w:val="006C53DD"/>
    <w:rsid w:val="006C556A"/>
    <w:rsid w:val="006C56D7"/>
    <w:rsid w:val="006C6747"/>
    <w:rsid w:val="006C67B9"/>
    <w:rsid w:val="006C6AE0"/>
    <w:rsid w:val="006C73CA"/>
    <w:rsid w:val="006C7E53"/>
    <w:rsid w:val="006D0F47"/>
    <w:rsid w:val="006D2534"/>
    <w:rsid w:val="006D2BCE"/>
    <w:rsid w:val="006D2D85"/>
    <w:rsid w:val="006D311D"/>
    <w:rsid w:val="006D3372"/>
    <w:rsid w:val="006D3A4A"/>
    <w:rsid w:val="006D3E10"/>
    <w:rsid w:val="006D4320"/>
    <w:rsid w:val="006D52E1"/>
    <w:rsid w:val="006D5785"/>
    <w:rsid w:val="006D7111"/>
    <w:rsid w:val="006D7313"/>
    <w:rsid w:val="006D75EF"/>
    <w:rsid w:val="006D7D86"/>
    <w:rsid w:val="006E0011"/>
    <w:rsid w:val="006E048C"/>
    <w:rsid w:val="006E0F0D"/>
    <w:rsid w:val="006E16D8"/>
    <w:rsid w:val="006E19CC"/>
    <w:rsid w:val="006E1B4E"/>
    <w:rsid w:val="006E2073"/>
    <w:rsid w:val="006E2EDD"/>
    <w:rsid w:val="006E353B"/>
    <w:rsid w:val="006E4314"/>
    <w:rsid w:val="006E4BD0"/>
    <w:rsid w:val="006E4F65"/>
    <w:rsid w:val="006E507C"/>
    <w:rsid w:val="006E54DE"/>
    <w:rsid w:val="006E59FD"/>
    <w:rsid w:val="006E5F77"/>
    <w:rsid w:val="006E6721"/>
    <w:rsid w:val="006E7CB6"/>
    <w:rsid w:val="006E7F3D"/>
    <w:rsid w:val="006F0D9E"/>
    <w:rsid w:val="006F1299"/>
    <w:rsid w:val="006F1494"/>
    <w:rsid w:val="006F1E9E"/>
    <w:rsid w:val="006F245F"/>
    <w:rsid w:val="006F481E"/>
    <w:rsid w:val="006F4938"/>
    <w:rsid w:val="006F496E"/>
    <w:rsid w:val="006F506C"/>
    <w:rsid w:val="006F5B46"/>
    <w:rsid w:val="006F5E56"/>
    <w:rsid w:val="006F6001"/>
    <w:rsid w:val="006F6DDF"/>
    <w:rsid w:val="006F70A9"/>
    <w:rsid w:val="006F72A6"/>
    <w:rsid w:val="006F7431"/>
    <w:rsid w:val="006F79F8"/>
    <w:rsid w:val="0070051C"/>
    <w:rsid w:val="007007FB"/>
    <w:rsid w:val="00700F31"/>
    <w:rsid w:val="007012DA"/>
    <w:rsid w:val="00701E01"/>
    <w:rsid w:val="007023CA"/>
    <w:rsid w:val="0070277A"/>
    <w:rsid w:val="00702EE1"/>
    <w:rsid w:val="00703EBD"/>
    <w:rsid w:val="00703FA7"/>
    <w:rsid w:val="007046D4"/>
    <w:rsid w:val="007046FC"/>
    <w:rsid w:val="0070599A"/>
    <w:rsid w:val="00705AA2"/>
    <w:rsid w:val="00705C10"/>
    <w:rsid w:val="0070609C"/>
    <w:rsid w:val="0070622C"/>
    <w:rsid w:val="0070689B"/>
    <w:rsid w:val="00706DC0"/>
    <w:rsid w:val="007102A5"/>
    <w:rsid w:val="007114F0"/>
    <w:rsid w:val="007117B2"/>
    <w:rsid w:val="007121D9"/>
    <w:rsid w:val="0071285A"/>
    <w:rsid w:val="00712C6F"/>
    <w:rsid w:val="00712CA4"/>
    <w:rsid w:val="00713AF9"/>
    <w:rsid w:val="00713D67"/>
    <w:rsid w:val="0071453D"/>
    <w:rsid w:val="007153C4"/>
    <w:rsid w:val="00715981"/>
    <w:rsid w:val="007170A0"/>
    <w:rsid w:val="00721685"/>
    <w:rsid w:val="007221DE"/>
    <w:rsid w:val="0072350B"/>
    <w:rsid w:val="0072396E"/>
    <w:rsid w:val="00724698"/>
    <w:rsid w:val="00724CD4"/>
    <w:rsid w:val="00724D81"/>
    <w:rsid w:val="0072517C"/>
    <w:rsid w:val="007252A4"/>
    <w:rsid w:val="007269D2"/>
    <w:rsid w:val="00726B39"/>
    <w:rsid w:val="00727130"/>
    <w:rsid w:val="00727602"/>
    <w:rsid w:val="00730325"/>
    <w:rsid w:val="00730840"/>
    <w:rsid w:val="00730A5D"/>
    <w:rsid w:val="00731030"/>
    <w:rsid w:val="00731F5B"/>
    <w:rsid w:val="007334EE"/>
    <w:rsid w:val="00734D96"/>
    <w:rsid w:val="007354B3"/>
    <w:rsid w:val="00736A2D"/>
    <w:rsid w:val="0073745D"/>
    <w:rsid w:val="00737D59"/>
    <w:rsid w:val="007404B4"/>
    <w:rsid w:val="00740C39"/>
    <w:rsid w:val="00740CED"/>
    <w:rsid w:val="0074369D"/>
    <w:rsid w:val="00743F31"/>
    <w:rsid w:val="00744005"/>
    <w:rsid w:val="0074406C"/>
    <w:rsid w:val="00744308"/>
    <w:rsid w:val="007457A2"/>
    <w:rsid w:val="0074596C"/>
    <w:rsid w:val="00745E3D"/>
    <w:rsid w:val="007461E0"/>
    <w:rsid w:val="0074667B"/>
    <w:rsid w:val="00746BA2"/>
    <w:rsid w:val="00746DCF"/>
    <w:rsid w:val="00751455"/>
    <w:rsid w:val="00751CD0"/>
    <w:rsid w:val="00752A1B"/>
    <w:rsid w:val="007531EE"/>
    <w:rsid w:val="0075334D"/>
    <w:rsid w:val="00754441"/>
    <w:rsid w:val="00755091"/>
    <w:rsid w:val="00755426"/>
    <w:rsid w:val="00756015"/>
    <w:rsid w:val="007567F5"/>
    <w:rsid w:val="00757C9E"/>
    <w:rsid w:val="00757E6A"/>
    <w:rsid w:val="007603B4"/>
    <w:rsid w:val="007610CB"/>
    <w:rsid w:val="00762089"/>
    <w:rsid w:val="007623F4"/>
    <w:rsid w:val="00762AD3"/>
    <w:rsid w:val="00763039"/>
    <w:rsid w:val="0076378A"/>
    <w:rsid w:val="00763CCA"/>
    <w:rsid w:val="00765FCF"/>
    <w:rsid w:val="00766A61"/>
    <w:rsid w:val="00767717"/>
    <w:rsid w:val="00771332"/>
    <w:rsid w:val="0077151C"/>
    <w:rsid w:val="0077154B"/>
    <w:rsid w:val="007719DC"/>
    <w:rsid w:val="007724BF"/>
    <w:rsid w:val="00772CAE"/>
    <w:rsid w:val="00773575"/>
    <w:rsid w:val="00774131"/>
    <w:rsid w:val="007742C0"/>
    <w:rsid w:val="00774538"/>
    <w:rsid w:val="0077518E"/>
    <w:rsid w:val="00775483"/>
    <w:rsid w:val="00777106"/>
    <w:rsid w:val="0077756E"/>
    <w:rsid w:val="007775A2"/>
    <w:rsid w:val="00777710"/>
    <w:rsid w:val="0078090A"/>
    <w:rsid w:val="00780FB3"/>
    <w:rsid w:val="00781650"/>
    <w:rsid w:val="007819C2"/>
    <w:rsid w:val="007820F7"/>
    <w:rsid w:val="00782AA7"/>
    <w:rsid w:val="00783217"/>
    <w:rsid w:val="0078342A"/>
    <w:rsid w:val="00783FF4"/>
    <w:rsid w:val="0078477C"/>
    <w:rsid w:val="00784CB4"/>
    <w:rsid w:val="00785035"/>
    <w:rsid w:val="007850D5"/>
    <w:rsid w:val="0078629E"/>
    <w:rsid w:val="007869AA"/>
    <w:rsid w:val="00786DED"/>
    <w:rsid w:val="007879FC"/>
    <w:rsid w:val="00787D20"/>
    <w:rsid w:val="0079064B"/>
    <w:rsid w:val="007906E2"/>
    <w:rsid w:val="00790DF9"/>
    <w:rsid w:val="007911B3"/>
    <w:rsid w:val="007920F8"/>
    <w:rsid w:val="00792109"/>
    <w:rsid w:val="00792CF2"/>
    <w:rsid w:val="00793651"/>
    <w:rsid w:val="00795229"/>
    <w:rsid w:val="00795B1F"/>
    <w:rsid w:val="00796FA8"/>
    <w:rsid w:val="007979C3"/>
    <w:rsid w:val="00797AAE"/>
    <w:rsid w:val="00797AB6"/>
    <w:rsid w:val="007A02B9"/>
    <w:rsid w:val="007A16EA"/>
    <w:rsid w:val="007A1ACA"/>
    <w:rsid w:val="007A1FF0"/>
    <w:rsid w:val="007A24E6"/>
    <w:rsid w:val="007A35CB"/>
    <w:rsid w:val="007A38E0"/>
    <w:rsid w:val="007A393F"/>
    <w:rsid w:val="007A3BAF"/>
    <w:rsid w:val="007A4223"/>
    <w:rsid w:val="007A4C6D"/>
    <w:rsid w:val="007A5D4C"/>
    <w:rsid w:val="007A5DD7"/>
    <w:rsid w:val="007A64B7"/>
    <w:rsid w:val="007A65BF"/>
    <w:rsid w:val="007A6D12"/>
    <w:rsid w:val="007B0067"/>
    <w:rsid w:val="007B1494"/>
    <w:rsid w:val="007B1B0B"/>
    <w:rsid w:val="007B1D05"/>
    <w:rsid w:val="007B2344"/>
    <w:rsid w:val="007B2382"/>
    <w:rsid w:val="007B269B"/>
    <w:rsid w:val="007B290A"/>
    <w:rsid w:val="007B29A3"/>
    <w:rsid w:val="007B2BFB"/>
    <w:rsid w:val="007B3604"/>
    <w:rsid w:val="007B3B73"/>
    <w:rsid w:val="007B3D04"/>
    <w:rsid w:val="007B50B8"/>
    <w:rsid w:val="007B5D1E"/>
    <w:rsid w:val="007B6876"/>
    <w:rsid w:val="007B6CBD"/>
    <w:rsid w:val="007B713F"/>
    <w:rsid w:val="007C01AB"/>
    <w:rsid w:val="007C095D"/>
    <w:rsid w:val="007C0E71"/>
    <w:rsid w:val="007C4162"/>
    <w:rsid w:val="007C5C9F"/>
    <w:rsid w:val="007C5F66"/>
    <w:rsid w:val="007C623E"/>
    <w:rsid w:val="007C6479"/>
    <w:rsid w:val="007C64B7"/>
    <w:rsid w:val="007C6502"/>
    <w:rsid w:val="007D18D9"/>
    <w:rsid w:val="007D253F"/>
    <w:rsid w:val="007D38FD"/>
    <w:rsid w:val="007D3D4C"/>
    <w:rsid w:val="007D3EBF"/>
    <w:rsid w:val="007D5144"/>
    <w:rsid w:val="007D528D"/>
    <w:rsid w:val="007D5482"/>
    <w:rsid w:val="007D6418"/>
    <w:rsid w:val="007D6460"/>
    <w:rsid w:val="007E1026"/>
    <w:rsid w:val="007E1220"/>
    <w:rsid w:val="007E14B9"/>
    <w:rsid w:val="007E2371"/>
    <w:rsid w:val="007E2415"/>
    <w:rsid w:val="007E245C"/>
    <w:rsid w:val="007E2CB8"/>
    <w:rsid w:val="007E31E2"/>
    <w:rsid w:val="007E3CD9"/>
    <w:rsid w:val="007E3D94"/>
    <w:rsid w:val="007E5EA7"/>
    <w:rsid w:val="007E6A1C"/>
    <w:rsid w:val="007E7C74"/>
    <w:rsid w:val="007E7D97"/>
    <w:rsid w:val="007E7FEB"/>
    <w:rsid w:val="007F07EE"/>
    <w:rsid w:val="007F0C73"/>
    <w:rsid w:val="007F1549"/>
    <w:rsid w:val="007F244A"/>
    <w:rsid w:val="007F2660"/>
    <w:rsid w:val="007F28F9"/>
    <w:rsid w:val="007F5F68"/>
    <w:rsid w:val="007F678E"/>
    <w:rsid w:val="007F67C0"/>
    <w:rsid w:val="007F6829"/>
    <w:rsid w:val="007F6C7C"/>
    <w:rsid w:val="007F6E0F"/>
    <w:rsid w:val="007F75F3"/>
    <w:rsid w:val="007F775A"/>
    <w:rsid w:val="00800094"/>
    <w:rsid w:val="008001FD"/>
    <w:rsid w:val="00800430"/>
    <w:rsid w:val="00800FCB"/>
    <w:rsid w:val="00802394"/>
    <w:rsid w:val="00802928"/>
    <w:rsid w:val="008039C8"/>
    <w:rsid w:val="008039D4"/>
    <w:rsid w:val="00803A95"/>
    <w:rsid w:val="00803E88"/>
    <w:rsid w:val="00804982"/>
    <w:rsid w:val="008049E0"/>
    <w:rsid w:val="00804A78"/>
    <w:rsid w:val="00806509"/>
    <w:rsid w:val="0080715D"/>
    <w:rsid w:val="008073E0"/>
    <w:rsid w:val="008079E5"/>
    <w:rsid w:val="00811021"/>
    <w:rsid w:val="00811E89"/>
    <w:rsid w:val="008122C4"/>
    <w:rsid w:val="00812534"/>
    <w:rsid w:val="0081269E"/>
    <w:rsid w:val="00813A01"/>
    <w:rsid w:val="008144B5"/>
    <w:rsid w:val="00815501"/>
    <w:rsid w:val="00815BA8"/>
    <w:rsid w:val="00815E35"/>
    <w:rsid w:val="00816225"/>
    <w:rsid w:val="00816DB5"/>
    <w:rsid w:val="00816E1C"/>
    <w:rsid w:val="00816E3B"/>
    <w:rsid w:val="00816F7A"/>
    <w:rsid w:val="00820E58"/>
    <w:rsid w:val="008212DF"/>
    <w:rsid w:val="00821A7F"/>
    <w:rsid w:val="00821E76"/>
    <w:rsid w:val="008223B5"/>
    <w:rsid w:val="0082269B"/>
    <w:rsid w:val="00822C04"/>
    <w:rsid w:val="00822CEB"/>
    <w:rsid w:val="00822F6A"/>
    <w:rsid w:val="008233EB"/>
    <w:rsid w:val="008233F9"/>
    <w:rsid w:val="00823779"/>
    <w:rsid w:val="00823C2B"/>
    <w:rsid w:val="00823FCD"/>
    <w:rsid w:val="0082459A"/>
    <w:rsid w:val="0082479C"/>
    <w:rsid w:val="00824A78"/>
    <w:rsid w:val="00824C42"/>
    <w:rsid w:val="00824DB1"/>
    <w:rsid w:val="00824E49"/>
    <w:rsid w:val="0082543C"/>
    <w:rsid w:val="008259D3"/>
    <w:rsid w:val="00825BCC"/>
    <w:rsid w:val="00826BBB"/>
    <w:rsid w:val="00826D78"/>
    <w:rsid w:val="00827A60"/>
    <w:rsid w:val="008300BD"/>
    <w:rsid w:val="0083046A"/>
    <w:rsid w:val="00830BAA"/>
    <w:rsid w:val="008313C6"/>
    <w:rsid w:val="008315E0"/>
    <w:rsid w:val="00831B69"/>
    <w:rsid w:val="008323E7"/>
    <w:rsid w:val="008326A3"/>
    <w:rsid w:val="0083285F"/>
    <w:rsid w:val="00833A13"/>
    <w:rsid w:val="00834440"/>
    <w:rsid w:val="00834D29"/>
    <w:rsid w:val="0083615D"/>
    <w:rsid w:val="00836188"/>
    <w:rsid w:val="008364D7"/>
    <w:rsid w:val="00837957"/>
    <w:rsid w:val="00840629"/>
    <w:rsid w:val="008407CE"/>
    <w:rsid w:val="00840832"/>
    <w:rsid w:val="0084136C"/>
    <w:rsid w:val="008414D5"/>
    <w:rsid w:val="00842477"/>
    <w:rsid w:val="008426E4"/>
    <w:rsid w:val="00842BFA"/>
    <w:rsid w:val="00842CBF"/>
    <w:rsid w:val="00843407"/>
    <w:rsid w:val="00843E11"/>
    <w:rsid w:val="00844554"/>
    <w:rsid w:val="00845E04"/>
    <w:rsid w:val="00846DFF"/>
    <w:rsid w:val="00847511"/>
    <w:rsid w:val="00847521"/>
    <w:rsid w:val="00850BAA"/>
    <w:rsid w:val="00851AD2"/>
    <w:rsid w:val="00852EB8"/>
    <w:rsid w:val="00853462"/>
    <w:rsid w:val="0085414C"/>
    <w:rsid w:val="00854A52"/>
    <w:rsid w:val="00854CBE"/>
    <w:rsid w:val="00854CF1"/>
    <w:rsid w:val="00854DD5"/>
    <w:rsid w:val="00855474"/>
    <w:rsid w:val="00855860"/>
    <w:rsid w:val="00855F63"/>
    <w:rsid w:val="00856129"/>
    <w:rsid w:val="00856EAF"/>
    <w:rsid w:val="0085707C"/>
    <w:rsid w:val="00857211"/>
    <w:rsid w:val="008572A0"/>
    <w:rsid w:val="00857C16"/>
    <w:rsid w:val="008605EC"/>
    <w:rsid w:val="00860DF6"/>
    <w:rsid w:val="00861819"/>
    <w:rsid w:val="0086190B"/>
    <w:rsid w:val="00861C18"/>
    <w:rsid w:val="00861EAC"/>
    <w:rsid w:val="008623F5"/>
    <w:rsid w:val="00863185"/>
    <w:rsid w:val="00863324"/>
    <w:rsid w:val="008636FD"/>
    <w:rsid w:val="00863735"/>
    <w:rsid w:val="008639FC"/>
    <w:rsid w:val="00863AA8"/>
    <w:rsid w:val="008641B6"/>
    <w:rsid w:val="00864420"/>
    <w:rsid w:val="00864C5B"/>
    <w:rsid w:val="00864D41"/>
    <w:rsid w:val="00865205"/>
    <w:rsid w:val="008652A6"/>
    <w:rsid w:val="0086789A"/>
    <w:rsid w:val="008678EE"/>
    <w:rsid w:val="00867CF8"/>
    <w:rsid w:val="00870017"/>
    <w:rsid w:val="0087029A"/>
    <w:rsid w:val="008703DD"/>
    <w:rsid w:val="00870616"/>
    <w:rsid w:val="0087077D"/>
    <w:rsid w:val="008707AD"/>
    <w:rsid w:val="008707C4"/>
    <w:rsid w:val="00870A8C"/>
    <w:rsid w:val="008710E3"/>
    <w:rsid w:val="008718F1"/>
    <w:rsid w:val="00871EF6"/>
    <w:rsid w:val="00872474"/>
    <w:rsid w:val="00872C52"/>
    <w:rsid w:val="00872EF6"/>
    <w:rsid w:val="0087410F"/>
    <w:rsid w:val="00874B99"/>
    <w:rsid w:val="00874D63"/>
    <w:rsid w:val="00874DF8"/>
    <w:rsid w:val="0087514F"/>
    <w:rsid w:val="0087558D"/>
    <w:rsid w:val="008760B9"/>
    <w:rsid w:val="00880A07"/>
    <w:rsid w:val="00880B21"/>
    <w:rsid w:val="008818FD"/>
    <w:rsid w:val="00881FB8"/>
    <w:rsid w:val="008824C9"/>
    <w:rsid w:val="0088313D"/>
    <w:rsid w:val="00884583"/>
    <w:rsid w:val="00884A39"/>
    <w:rsid w:val="00884B6C"/>
    <w:rsid w:val="008852BB"/>
    <w:rsid w:val="00885AF1"/>
    <w:rsid w:val="008861C2"/>
    <w:rsid w:val="00886511"/>
    <w:rsid w:val="008869E9"/>
    <w:rsid w:val="0089076A"/>
    <w:rsid w:val="00890C14"/>
    <w:rsid w:val="00891F13"/>
    <w:rsid w:val="00892536"/>
    <w:rsid w:val="0089272E"/>
    <w:rsid w:val="00893DF4"/>
    <w:rsid w:val="008942BF"/>
    <w:rsid w:val="00894A00"/>
    <w:rsid w:val="00894B25"/>
    <w:rsid w:val="00894BFA"/>
    <w:rsid w:val="00895156"/>
    <w:rsid w:val="0089557C"/>
    <w:rsid w:val="00896206"/>
    <w:rsid w:val="008962B1"/>
    <w:rsid w:val="008962BC"/>
    <w:rsid w:val="00896AD0"/>
    <w:rsid w:val="00896DFC"/>
    <w:rsid w:val="00896EAB"/>
    <w:rsid w:val="008971EE"/>
    <w:rsid w:val="00897EBE"/>
    <w:rsid w:val="008A02E1"/>
    <w:rsid w:val="008A042B"/>
    <w:rsid w:val="008A10FB"/>
    <w:rsid w:val="008A1705"/>
    <w:rsid w:val="008A25D5"/>
    <w:rsid w:val="008A2820"/>
    <w:rsid w:val="008A2C41"/>
    <w:rsid w:val="008A3798"/>
    <w:rsid w:val="008A3B4D"/>
    <w:rsid w:val="008A3BC5"/>
    <w:rsid w:val="008A4B4B"/>
    <w:rsid w:val="008A56EE"/>
    <w:rsid w:val="008A673C"/>
    <w:rsid w:val="008A7AA6"/>
    <w:rsid w:val="008B07C4"/>
    <w:rsid w:val="008B1097"/>
    <w:rsid w:val="008B1349"/>
    <w:rsid w:val="008B1DEB"/>
    <w:rsid w:val="008B3346"/>
    <w:rsid w:val="008B3440"/>
    <w:rsid w:val="008B35B6"/>
    <w:rsid w:val="008B3764"/>
    <w:rsid w:val="008B3A3E"/>
    <w:rsid w:val="008B3C65"/>
    <w:rsid w:val="008B4E3A"/>
    <w:rsid w:val="008B52AF"/>
    <w:rsid w:val="008B5D18"/>
    <w:rsid w:val="008B60FF"/>
    <w:rsid w:val="008B642C"/>
    <w:rsid w:val="008B6E87"/>
    <w:rsid w:val="008B7545"/>
    <w:rsid w:val="008B7921"/>
    <w:rsid w:val="008B7D29"/>
    <w:rsid w:val="008C0002"/>
    <w:rsid w:val="008C07C2"/>
    <w:rsid w:val="008C0A48"/>
    <w:rsid w:val="008C0CE6"/>
    <w:rsid w:val="008C0ED5"/>
    <w:rsid w:val="008C1531"/>
    <w:rsid w:val="008C1D7B"/>
    <w:rsid w:val="008C38B4"/>
    <w:rsid w:val="008C4036"/>
    <w:rsid w:val="008C4ABE"/>
    <w:rsid w:val="008C4E46"/>
    <w:rsid w:val="008C5006"/>
    <w:rsid w:val="008C5490"/>
    <w:rsid w:val="008C54CF"/>
    <w:rsid w:val="008C5561"/>
    <w:rsid w:val="008C5F62"/>
    <w:rsid w:val="008C6762"/>
    <w:rsid w:val="008C6A5D"/>
    <w:rsid w:val="008C6A97"/>
    <w:rsid w:val="008C6B59"/>
    <w:rsid w:val="008C7A14"/>
    <w:rsid w:val="008D0E96"/>
    <w:rsid w:val="008D149E"/>
    <w:rsid w:val="008D153C"/>
    <w:rsid w:val="008D1786"/>
    <w:rsid w:val="008D2DB4"/>
    <w:rsid w:val="008D3F04"/>
    <w:rsid w:val="008D41D2"/>
    <w:rsid w:val="008D41EF"/>
    <w:rsid w:val="008D535F"/>
    <w:rsid w:val="008E065B"/>
    <w:rsid w:val="008E0938"/>
    <w:rsid w:val="008E0C1E"/>
    <w:rsid w:val="008E0FD5"/>
    <w:rsid w:val="008E1358"/>
    <w:rsid w:val="008E16E7"/>
    <w:rsid w:val="008E26AE"/>
    <w:rsid w:val="008E2C9B"/>
    <w:rsid w:val="008E54A5"/>
    <w:rsid w:val="008E58D3"/>
    <w:rsid w:val="008E5B5D"/>
    <w:rsid w:val="008E6406"/>
    <w:rsid w:val="008E64C2"/>
    <w:rsid w:val="008E7312"/>
    <w:rsid w:val="008E781C"/>
    <w:rsid w:val="008E788E"/>
    <w:rsid w:val="008E7D2A"/>
    <w:rsid w:val="008E7E32"/>
    <w:rsid w:val="008E7F83"/>
    <w:rsid w:val="008F0285"/>
    <w:rsid w:val="008F1505"/>
    <w:rsid w:val="008F1677"/>
    <w:rsid w:val="008F18FB"/>
    <w:rsid w:val="008F1F87"/>
    <w:rsid w:val="008F2CEB"/>
    <w:rsid w:val="008F34F3"/>
    <w:rsid w:val="008F41F7"/>
    <w:rsid w:val="008F477B"/>
    <w:rsid w:val="008F6BEB"/>
    <w:rsid w:val="008F700C"/>
    <w:rsid w:val="008F7531"/>
    <w:rsid w:val="008F7973"/>
    <w:rsid w:val="009011E1"/>
    <w:rsid w:val="0090153C"/>
    <w:rsid w:val="00901E2F"/>
    <w:rsid w:val="009020D7"/>
    <w:rsid w:val="00902304"/>
    <w:rsid w:val="0090268B"/>
    <w:rsid w:val="0090364A"/>
    <w:rsid w:val="00903C8D"/>
    <w:rsid w:val="00903E85"/>
    <w:rsid w:val="00904098"/>
    <w:rsid w:val="009064B9"/>
    <w:rsid w:val="00906D10"/>
    <w:rsid w:val="009100DF"/>
    <w:rsid w:val="00911F2B"/>
    <w:rsid w:val="0091252E"/>
    <w:rsid w:val="00913569"/>
    <w:rsid w:val="00913944"/>
    <w:rsid w:val="0091468E"/>
    <w:rsid w:val="009146C6"/>
    <w:rsid w:val="0091485C"/>
    <w:rsid w:val="00914DE9"/>
    <w:rsid w:val="00914EB8"/>
    <w:rsid w:val="0091565C"/>
    <w:rsid w:val="00915D14"/>
    <w:rsid w:val="00921960"/>
    <w:rsid w:val="00921B15"/>
    <w:rsid w:val="00922F40"/>
    <w:rsid w:val="0092441A"/>
    <w:rsid w:val="00924460"/>
    <w:rsid w:val="00924EBE"/>
    <w:rsid w:val="0092564D"/>
    <w:rsid w:val="00926216"/>
    <w:rsid w:val="00926B76"/>
    <w:rsid w:val="00926C88"/>
    <w:rsid w:val="009278A3"/>
    <w:rsid w:val="00927E6D"/>
    <w:rsid w:val="0093047A"/>
    <w:rsid w:val="00930B0F"/>
    <w:rsid w:val="00930E5E"/>
    <w:rsid w:val="0093196A"/>
    <w:rsid w:val="00931B7D"/>
    <w:rsid w:val="0093225B"/>
    <w:rsid w:val="0093302E"/>
    <w:rsid w:val="00933037"/>
    <w:rsid w:val="00933D21"/>
    <w:rsid w:val="00934076"/>
    <w:rsid w:val="0093431E"/>
    <w:rsid w:val="0093439F"/>
    <w:rsid w:val="00936ACA"/>
    <w:rsid w:val="009379C7"/>
    <w:rsid w:val="00937FEF"/>
    <w:rsid w:val="0094007E"/>
    <w:rsid w:val="00940479"/>
    <w:rsid w:val="00940572"/>
    <w:rsid w:val="00940D6E"/>
    <w:rsid w:val="00941ACF"/>
    <w:rsid w:val="00941C38"/>
    <w:rsid w:val="00941D88"/>
    <w:rsid w:val="00943466"/>
    <w:rsid w:val="009437B3"/>
    <w:rsid w:val="00944E17"/>
    <w:rsid w:val="009450B7"/>
    <w:rsid w:val="00945648"/>
    <w:rsid w:val="009456FF"/>
    <w:rsid w:val="009457A0"/>
    <w:rsid w:val="0094699F"/>
    <w:rsid w:val="00946A18"/>
    <w:rsid w:val="00946E40"/>
    <w:rsid w:val="0094709F"/>
    <w:rsid w:val="00947534"/>
    <w:rsid w:val="009475EB"/>
    <w:rsid w:val="0094771F"/>
    <w:rsid w:val="009523F6"/>
    <w:rsid w:val="00952D1F"/>
    <w:rsid w:val="00952E9C"/>
    <w:rsid w:val="00953388"/>
    <w:rsid w:val="009537AD"/>
    <w:rsid w:val="00954951"/>
    <w:rsid w:val="00954F0E"/>
    <w:rsid w:val="00955E3A"/>
    <w:rsid w:val="00955F4E"/>
    <w:rsid w:val="00957A38"/>
    <w:rsid w:val="0096003A"/>
    <w:rsid w:val="00960EDD"/>
    <w:rsid w:val="00961391"/>
    <w:rsid w:val="00961406"/>
    <w:rsid w:val="0096192C"/>
    <w:rsid w:val="00961EE9"/>
    <w:rsid w:val="00963336"/>
    <w:rsid w:val="0096344C"/>
    <w:rsid w:val="00963523"/>
    <w:rsid w:val="009647CF"/>
    <w:rsid w:val="00965F3F"/>
    <w:rsid w:val="00966A6A"/>
    <w:rsid w:val="009675B0"/>
    <w:rsid w:val="00967ED5"/>
    <w:rsid w:val="00970035"/>
    <w:rsid w:val="00970CA4"/>
    <w:rsid w:val="00971969"/>
    <w:rsid w:val="00971F80"/>
    <w:rsid w:val="00972DE8"/>
    <w:rsid w:val="009738B7"/>
    <w:rsid w:val="00973B37"/>
    <w:rsid w:val="00973EA8"/>
    <w:rsid w:val="009766D4"/>
    <w:rsid w:val="00980FEF"/>
    <w:rsid w:val="00982B23"/>
    <w:rsid w:val="00983474"/>
    <w:rsid w:val="0098359C"/>
    <w:rsid w:val="009837B3"/>
    <w:rsid w:val="00984915"/>
    <w:rsid w:val="00984AE0"/>
    <w:rsid w:val="00984AE4"/>
    <w:rsid w:val="00984F23"/>
    <w:rsid w:val="009853CD"/>
    <w:rsid w:val="0098560C"/>
    <w:rsid w:val="00990C16"/>
    <w:rsid w:val="00991611"/>
    <w:rsid w:val="009927AF"/>
    <w:rsid w:val="00992BC6"/>
    <w:rsid w:val="00992E60"/>
    <w:rsid w:val="00992EF2"/>
    <w:rsid w:val="009934A4"/>
    <w:rsid w:val="0099360D"/>
    <w:rsid w:val="00993DB2"/>
    <w:rsid w:val="009940B3"/>
    <w:rsid w:val="00994506"/>
    <w:rsid w:val="00994852"/>
    <w:rsid w:val="00994A12"/>
    <w:rsid w:val="00994A77"/>
    <w:rsid w:val="0099506F"/>
    <w:rsid w:val="00995AC4"/>
    <w:rsid w:val="00995F8D"/>
    <w:rsid w:val="00995FEA"/>
    <w:rsid w:val="009961A0"/>
    <w:rsid w:val="00996295"/>
    <w:rsid w:val="009962BD"/>
    <w:rsid w:val="009963DF"/>
    <w:rsid w:val="0099697F"/>
    <w:rsid w:val="009A051A"/>
    <w:rsid w:val="009A06C9"/>
    <w:rsid w:val="009A14A8"/>
    <w:rsid w:val="009A165A"/>
    <w:rsid w:val="009A16F7"/>
    <w:rsid w:val="009A1C98"/>
    <w:rsid w:val="009A1F16"/>
    <w:rsid w:val="009A22B7"/>
    <w:rsid w:val="009A2306"/>
    <w:rsid w:val="009A2372"/>
    <w:rsid w:val="009A29E4"/>
    <w:rsid w:val="009A332C"/>
    <w:rsid w:val="009A4672"/>
    <w:rsid w:val="009A4DAB"/>
    <w:rsid w:val="009A5270"/>
    <w:rsid w:val="009A6155"/>
    <w:rsid w:val="009A64D3"/>
    <w:rsid w:val="009A7CFD"/>
    <w:rsid w:val="009A7D1E"/>
    <w:rsid w:val="009A7FCB"/>
    <w:rsid w:val="009B0ECE"/>
    <w:rsid w:val="009B1305"/>
    <w:rsid w:val="009B2024"/>
    <w:rsid w:val="009B2629"/>
    <w:rsid w:val="009B2DB2"/>
    <w:rsid w:val="009B2E60"/>
    <w:rsid w:val="009B3505"/>
    <w:rsid w:val="009B3AC2"/>
    <w:rsid w:val="009B3AE6"/>
    <w:rsid w:val="009B3EEF"/>
    <w:rsid w:val="009B46FE"/>
    <w:rsid w:val="009B5565"/>
    <w:rsid w:val="009B5BF9"/>
    <w:rsid w:val="009B5E7B"/>
    <w:rsid w:val="009B5E8A"/>
    <w:rsid w:val="009B5EF8"/>
    <w:rsid w:val="009B5F95"/>
    <w:rsid w:val="009B5FD8"/>
    <w:rsid w:val="009B63EC"/>
    <w:rsid w:val="009B6C82"/>
    <w:rsid w:val="009B6E69"/>
    <w:rsid w:val="009B6F44"/>
    <w:rsid w:val="009B7313"/>
    <w:rsid w:val="009B7A73"/>
    <w:rsid w:val="009C01BC"/>
    <w:rsid w:val="009C03E7"/>
    <w:rsid w:val="009C09EF"/>
    <w:rsid w:val="009C18BC"/>
    <w:rsid w:val="009C1A54"/>
    <w:rsid w:val="009C1D74"/>
    <w:rsid w:val="009C2104"/>
    <w:rsid w:val="009C2CDF"/>
    <w:rsid w:val="009C30B9"/>
    <w:rsid w:val="009C359A"/>
    <w:rsid w:val="009C447F"/>
    <w:rsid w:val="009C4804"/>
    <w:rsid w:val="009C4B8B"/>
    <w:rsid w:val="009C5203"/>
    <w:rsid w:val="009C5332"/>
    <w:rsid w:val="009C5CE6"/>
    <w:rsid w:val="009C6A36"/>
    <w:rsid w:val="009C6C9B"/>
    <w:rsid w:val="009C6F77"/>
    <w:rsid w:val="009C7189"/>
    <w:rsid w:val="009C7397"/>
    <w:rsid w:val="009C774D"/>
    <w:rsid w:val="009C7A29"/>
    <w:rsid w:val="009C7C78"/>
    <w:rsid w:val="009C7D0F"/>
    <w:rsid w:val="009D0221"/>
    <w:rsid w:val="009D02DB"/>
    <w:rsid w:val="009D08C3"/>
    <w:rsid w:val="009D0C31"/>
    <w:rsid w:val="009D1306"/>
    <w:rsid w:val="009D16B1"/>
    <w:rsid w:val="009D1E9C"/>
    <w:rsid w:val="009D2285"/>
    <w:rsid w:val="009D2759"/>
    <w:rsid w:val="009D2BE6"/>
    <w:rsid w:val="009D377B"/>
    <w:rsid w:val="009D3B84"/>
    <w:rsid w:val="009D4CB1"/>
    <w:rsid w:val="009D51C1"/>
    <w:rsid w:val="009D5775"/>
    <w:rsid w:val="009D6DCD"/>
    <w:rsid w:val="009D7291"/>
    <w:rsid w:val="009D74FE"/>
    <w:rsid w:val="009D7DCD"/>
    <w:rsid w:val="009E0994"/>
    <w:rsid w:val="009E1D0F"/>
    <w:rsid w:val="009E1E1E"/>
    <w:rsid w:val="009E241D"/>
    <w:rsid w:val="009E270C"/>
    <w:rsid w:val="009E3537"/>
    <w:rsid w:val="009E3F30"/>
    <w:rsid w:val="009E5179"/>
    <w:rsid w:val="009E5443"/>
    <w:rsid w:val="009E5699"/>
    <w:rsid w:val="009E5AE1"/>
    <w:rsid w:val="009E60B6"/>
    <w:rsid w:val="009E7525"/>
    <w:rsid w:val="009E7AA3"/>
    <w:rsid w:val="009F04C9"/>
    <w:rsid w:val="009F0B74"/>
    <w:rsid w:val="009F108C"/>
    <w:rsid w:val="009F1237"/>
    <w:rsid w:val="009F1FD4"/>
    <w:rsid w:val="009F2123"/>
    <w:rsid w:val="009F249A"/>
    <w:rsid w:val="009F3288"/>
    <w:rsid w:val="009F39FA"/>
    <w:rsid w:val="009F460F"/>
    <w:rsid w:val="009F4E39"/>
    <w:rsid w:val="009F5257"/>
    <w:rsid w:val="009F53A0"/>
    <w:rsid w:val="009F6BD4"/>
    <w:rsid w:val="009F7F74"/>
    <w:rsid w:val="00A005B0"/>
    <w:rsid w:val="00A00F74"/>
    <w:rsid w:val="00A01864"/>
    <w:rsid w:val="00A01D37"/>
    <w:rsid w:val="00A021BA"/>
    <w:rsid w:val="00A03300"/>
    <w:rsid w:val="00A03CCC"/>
    <w:rsid w:val="00A0451A"/>
    <w:rsid w:val="00A04EC4"/>
    <w:rsid w:val="00A05223"/>
    <w:rsid w:val="00A05F8E"/>
    <w:rsid w:val="00A05F93"/>
    <w:rsid w:val="00A06412"/>
    <w:rsid w:val="00A069C1"/>
    <w:rsid w:val="00A06BA3"/>
    <w:rsid w:val="00A06FEE"/>
    <w:rsid w:val="00A073E6"/>
    <w:rsid w:val="00A07497"/>
    <w:rsid w:val="00A0751B"/>
    <w:rsid w:val="00A079BE"/>
    <w:rsid w:val="00A07AB2"/>
    <w:rsid w:val="00A07EBE"/>
    <w:rsid w:val="00A1161D"/>
    <w:rsid w:val="00A11CA3"/>
    <w:rsid w:val="00A1246E"/>
    <w:rsid w:val="00A14101"/>
    <w:rsid w:val="00A14341"/>
    <w:rsid w:val="00A147CB"/>
    <w:rsid w:val="00A15062"/>
    <w:rsid w:val="00A152B8"/>
    <w:rsid w:val="00A154D3"/>
    <w:rsid w:val="00A154DF"/>
    <w:rsid w:val="00A1561F"/>
    <w:rsid w:val="00A16531"/>
    <w:rsid w:val="00A17800"/>
    <w:rsid w:val="00A20439"/>
    <w:rsid w:val="00A20681"/>
    <w:rsid w:val="00A20871"/>
    <w:rsid w:val="00A209FC"/>
    <w:rsid w:val="00A2122D"/>
    <w:rsid w:val="00A212AC"/>
    <w:rsid w:val="00A2156B"/>
    <w:rsid w:val="00A22E02"/>
    <w:rsid w:val="00A2311E"/>
    <w:rsid w:val="00A238A5"/>
    <w:rsid w:val="00A23D49"/>
    <w:rsid w:val="00A23E2C"/>
    <w:rsid w:val="00A23E7A"/>
    <w:rsid w:val="00A23F53"/>
    <w:rsid w:val="00A2410B"/>
    <w:rsid w:val="00A2499C"/>
    <w:rsid w:val="00A24F61"/>
    <w:rsid w:val="00A251C4"/>
    <w:rsid w:val="00A251F3"/>
    <w:rsid w:val="00A25E3B"/>
    <w:rsid w:val="00A26E32"/>
    <w:rsid w:val="00A2758F"/>
    <w:rsid w:val="00A300D2"/>
    <w:rsid w:val="00A308BE"/>
    <w:rsid w:val="00A30A09"/>
    <w:rsid w:val="00A32131"/>
    <w:rsid w:val="00A3257A"/>
    <w:rsid w:val="00A32953"/>
    <w:rsid w:val="00A32D88"/>
    <w:rsid w:val="00A32E73"/>
    <w:rsid w:val="00A33970"/>
    <w:rsid w:val="00A33A5E"/>
    <w:rsid w:val="00A33A87"/>
    <w:rsid w:val="00A3400D"/>
    <w:rsid w:val="00A340DC"/>
    <w:rsid w:val="00A3512A"/>
    <w:rsid w:val="00A35D5D"/>
    <w:rsid w:val="00A3624F"/>
    <w:rsid w:val="00A365B8"/>
    <w:rsid w:val="00A4061B"/>
    <w:rsid w:val="00A4063B"/>
    <w:rsid w:val="00A40A3C"/>
    <w:rsid w:val="00A40CE8"/>
    <w:rsid w:val="00A40D73"/>
    <w:rsid w:val="00A41093"/>
    <w:rsid w:val="00A42E17"/>
    <w:rsid w:val="00A43643"/>
    <w:rsid w:val="00A43DEB"/>
    <w:rsid w:val="00A445F3"/>
    <w:rsid w:val="00A44E27"/>
    <w:rsid w:val="00A45525"/>
    <w:rsid w:val="00A45A34"/>
    <w:rsid w:val="00A45FEB"/>
    <w:rsid w:val="00A46949"/>
    <w:rsid w:val="00A46D40"/>
    <w:rsid w:val="00A47A42"/>
    <w:rsid w:val="00A501BB"/>
    <w:rsid w:val="00A5070E"/>
    <w:rsid w:val="00A51005"/>
    <w:rsid w:val="00A52BE4"/>
    <w:rsid w:val="00A53123"/>
    <w:rsid w:val="00A531E7"/>
    <w:rsid w:val="00A53A0C"/>
    <w:rsid w:val="00A54F2D"/>
    <w:rsid w:val="00A5561C"/>
    <w:rsid w:val="00A55A5F"/>
    <w:rsid w:val="00A56585"/>
    <w:rsid w:val="00A56B09"/>
    <w:rsid w:val="00A56B40"/>
    <w:rsid w:val="00A56ECE"/>
    <w:rsid w:val="00A5712F"/>
    <w:rsid w:val="00A601EF"/>
    <w:rsid w:val="00A6053A"/>
    <w:rsid w:val="00A60547"/>
    <w:rsid w:val="00A608AD"/>
    <w:rsid w:val="00A60B2F"/>
    <w:rsid w:val="00A60B40"/>
    <w:rsid w:val="00A6115D"/>
    <w:rsid w:val="00A61D98"/>
    <w:rsid w:val="00A6323B"/>
    <w:rsid w:val="00A63250"/>
    <w:rsid w:val="00A644BA"/>
    <w:rsid w:val="00A6485E"/>
    <w:rsid w:val="00A64B98"/>
    <w:rsid w:val="00A64F44"/>
    <w:rsid w:val="00A65992"/>
    <w:rsid w:val="00A65A03"/>
    <w:rsid w:val="00A65A68"/>
    <w:rsid w:val="00A66093"/>
    <w:rsid w:val="00A6642F"/>
    <w:rsid w:val="00A66777"/>
    <w:rsid w:val="00A66A2C"/>
    <w:rsid w:val="00A670B5"/>
    <w:rsid w:val="00A6720B"/>
    <w:rsid w:val="00A6757F"/>
    <w:rsid w:val="00A67732"/>
    <w:rsid w:val="00A67C8B"/>
    <w:rsid w:val="00A67FFB"/>
    <w:rsid w:val="00A702AC"/>
    <w:rsid w:val="00A703E9"/>
    <w:rsid w:val="00A70859"/>
    <w:rsid w:val="00A70D54"/>
    <w:rsid w:val="00A70E93"/>
    <w:rsid w:val="00A717D9"/>
    <w:rsid w:val="00A71AC8"/>
    <w:rsid w:val="00A71B6E"/>
    <w:rsid w:val="00A71CE7"/>
    <w:rsid w:val="00A72B17"/>
    <w:rsid w:val="00A72CEC"/>
    <w:rsid w:val="00A73324"/>
    <w:rsid w:val="00A738F9"/>
    <w:rsid w:val="00A754E4"/>
    <w:rsid w:val="00A75558"/>
    <w:rsid w:val="00A75BA1"/>
    <w:rsid w:val="00A7705F"/>
    <w:rsid w:val="00A77124"/>
    <w:rsid w:val="00A77902"/>
    <w:rsid w:val="00A779BA"/>
    <w:rsid w:val="00A77DF4"/>
    <w:rsid w:val="00A803DF"/>
    <w:rsid w:val="00A80A66"/>
    <w:rsid w:val="00A80ADD"/>
    <w:rsid w:val="00A80D44"/>
    <w:rsid w:val="00A81CCD"/>
    <w:rsid w:val="00A83155"/>
    <w:rsid w:val="00A836BD"/>
    <w:rsid w:val="00A84610"/>
    <w:rsid w:val="00A84CA7"/>
    <w:rsid w:val="00A84E39"/>
    <w:rsid w:val="00A858CA"/>
    <w:rsid w:val="00A86916"/>
    <w:rsid w:val="00A86C3D"/>
    <w:rsid w:val="00A86FDC"/>
    <w:rsid w:val="00A87AE1"/>
    <w:rsid w:val="00A90ED9"/>
    <w:rsid w:val="00A924B0"/>
    <w:rsid w:val="00A92556"/>
    <w:rsid w:val="00A92E6F"/>
    <w:rsid w:val="00A930D6"/>
    <w:rsid w:val="00A94020"/>
    <w:rsid w:val="00A941B3"/>
    <w:rsid w:val="00A959AD"/>
    <w:rsid w:val="00A9640E"/>
    <w:rsid w:val="00A964E3"/>
    <w:rsid w:val="00A968BF"/>
    <w:rsid w:val="00A9735E"/>
    <w:rsid w:val="00A97A35"/>
    <w:rsid w:val="00A97D98"/>
    <w:rsid w:val="00AA15E3"/>
    <w:rsid w:val="00AA1600"/>
    <w:rsid w:val="00AA1D7F"/>
    <w:rsid w:val="00AA290A"/>
    <w:rsid w:val="00AA2AB1"/>
    <w:rsid w:val="00AA2E15"/>
    <w:rsid w:val="00AA3F9E"/>
    <w:rsid w:val="00AA4156"/>
    <w:rsid w:val="00AA4A3E"/>
    <w:rsid w:val="00AA4E90"/>
    <w:rsid w:val="00AA52B6"/>
    <w:rsid w:val="00AA5DEF"/>
    <w:rsid w:val="00AA61FB"/>
    <w:rsid w:val="00AA658F"/>
    <w:rsid w:val="00AA70CF"/>
    <w:rsid w:val="00AB0296"/>
    <w:rsid w:val="00AB1050"/>
    <w:rsid w:val="00AB1713"/>
    <w:rsid w:val="00AB175A"/>
    <w:rsid w:val="00AB1809"/>
    <w:rsid w:val="00AB1935"/>
    <w:rsid w:val="00AB1B6C"/>
    <w:rsid w:val="00AB2230"/>
    <w:rsid w:val="00AB2C09"/>
    <w:rsid w:val="00AB3103"/>
    <w:rsid w:val="00AB3374"/>
    <w:rsid w:val="00AB38B6"/>
    <w:rsid w:val="00AB446D"/>
    <w:rsid w:val="00AB4690"/>
    <w:rsid w:val="00AB47BE"/>
    <w:rsid w:val="00AB4F61"/>
    <w:rsid w:val="00AB5124"/>
    <w:rsid w:val="00AB5196"/>
    <w:rsid w:val="00AB5314"/>
    <w:rsid w:val="00AB5935"/>
    <w:rsid w:val="00AB5C46"/>
    <w:rsid w:val="00AB613D"/>
    <w:rsid w:val="00AB6541"/>
    <w:rsid w:val="00AB6FCD"/>
    <w:rsid w:val="00AB74E2"/>
    <w:rsid w:val="00AB7EC0"/>
    <w:rsid w:val="00AC02FD"/>
    <w:rsid w:val="00AC0ADE"/>
    <w:rsid w:val="00AC1A36"/>
    <w:rsid w:val="00AC1B00"/>
    <w:rsid w:val="00AC1F3B"/>
    <w:rsid w:val="00AC21EB"/>
    <w:rsid w:val="00AC22E1"/>
    <w:rsid w:val="00AC2484"/>
    <w:rsid w:val="00AC2D7F"/>
    <w:rsid w:val="00AC38BE"/>
    <w:rsid w:val="00AC45FC"/>
    <w:rsid w:val="00AC47B1"/>
    <w:rsid w:val="00AC4ABB"/>
    <w:rsid w:val="00AC4CDB"/>
    <w:rsid w:val="00AC502F"/>
    <w:rsid w:val="00AC551C"/>
    <w:rsid w:val="00AC60B1"/>
    <w:rsid w:val="00AC60C5"/>
    <w:rsid w:val="00AC68D0"/>
    <w:rsid w:val="00AC71C6"/>
    <w:rsid w:val="00AD000B"/>
    <w:rsid w:val="00AD007A"/>
    <w:rsid w:val="00AD0381"/>
    <w:rsid w:val="00AD17A9"/>
    <w:rsid w:val="00AD2412"/>
    <w:rsid w:val="00AD24D1"/>
    <w:rsid w:val="00AD2E15"/>
    <w:rsid w:val="00AD325D"/>
    <w:rsid w:val="00AD33C9"/>
    <w:rsid w:val="00AD3CD5"/>
    <w:rsid w:val="00AD4142"/>
    <w:rsid w:val="00AD4474"/>
    <w:rsid w:val="00AD45CB"/>
    <w:rsid w:val="00AD4C7F"/>
    <w:rsid w:val="00AD4FDA"/>
    <w:rsid w:val="00AD543D"/>
    <w:rsid w:val="00AD54CC"/>
    <w:rsid w:val="00AD6C29"/>
    <w:rsid w:val="00AD6E8D"/>
    <w:rsid w:val="00AD797A"/>
    <w:rsid w:val="00AD7FFA"/>
    <w:rsid w:val="00AE060A"/>
    <w:rsid w:val="00AE0C86"/>
    <w:rsid w:val="00AE1808"/>
    <w:rsid w:val="00AE28C5"/>
    <w:rsid w:val="00AE2D89"/>
    <w:rsid w:val="00AE3725"/>
    <w:rsid w:val="00AE412A"/>
    <w:rsid w:val="00AE5AF6"/>
    <w:rsid w:val="00AE5BDD"/>
    <w:rsid w:val="00AE6CC4"/>
    <w:rsid w:val="00AE6F50"/>
    <w:rsid w:val="00AE74F8"/>
    <w:rsid w:val="00AF1756"/>
    <w:rsid w:val="00AF299E"/>
    <w:rsid w:val="00AF353B"/>
    <w:rsid w:val="00AF37AA"/>
    <w:rsid w:val="00AF4A99"/>
    <w:rsid w:val="00AF4C7B"/>
    <w:rsid w:val="00AF5B1E"/>
    <w:rsid w:val="00AF5BCF"/>
    <w:rsid w:val="00AF6655"/>
    <w:rsid w:val="00AF72B6"/>
    <w:rsid w:val="00AF7C35"/>
    <w:rsid w:val="00B00891"/>
    <w:rsid w:val="00B00D2B"/>
    <w:rsid w:val="00B01F08"/>
    <w:rsid w:val="00B0293F"/>
    <w:rsid w:val="00B030B9"/>
    <w:rsid w:val="00B04192"/>
    <w:rsid w:val="00B04A6E"/>
    <w:rsid w:val="00B04A93"/>
    <w:rsid w:val="00B05008"/>
    <w:rsid w:val="00B053B1"/>
    <w:rsid w:val="00B0612D"/>
    <w:rsid w:val="00B0710E"/>
    <w:rsid w:val="00B07868"/>
    <w:rsid w:val="00B07A1A"/>
    <w:rsid w:val="00B07B5F"/>
    <w:rsid w:val="00B07CC7"/>
    <w:rsid w:val="00B07D45"/>
    <w:rsid w:val="00B1040A"/>
    <w:rsid w:val="00B1130D"/>
    <w:rsid w:val="00B11575"/>
    <w:rsid w:val="00B121CA"/>
    <w:rsid w:val="00B1285E"/>
    <w:rsid w:val="00B12939"/>
    <w:rsid w:val="00B13B25"/>
    <w:rsid w:val="00B14EBD"/>
    <w:rsid w:val="00B165A5"/>
    <w:rsid w:val="00B16E3E"/>
    <w:rsid w:val="00B17CAD"/>
    <w:rsid w:val="00B2058F"/>
    <w:rsid w:val="00B20CC5"/>
    <w:rsid w:val="00B20F88"/>
    <w:rsid w:val="00B2110D"/>
    <w:rsid w:val="00B2192D"/>
    <w:rsid w:val="00B21D80"/>
    <w:rsid w:val="00B2345D"/>
    <w:rsid w:val="00B23F61"/>
    <w:rsid w:val="00B244F7"/>
    <w:rsid w:val="00B24816"/>
    <w:rsid w:val="00B250AE"/>
    <w:rsid w:val="00B2516B"/>
    <w:rsid w:val="00B25961"/>
    <w:rsid w:val="00B2600A"/>
    <w:rsid w:val="00B2645A"/>
    <w:rsid w:val="00B265DB"/>
    <w:rsid w:val="00B270C9"/>
    <w:rsid w:val="00B2761F"/>
    <w:rsid w:val="00B27A4E"/>
    <w:rsid w:val="00B27BC3"/>
    <w:rsid w:val="00B300A3"/>
    <w:rsid w:val="00B317DD"/>
    <w:rsid w:val="00B32D42"/>
    <w:rsid w:val="00B33195"/>
    <w:rsid w:val="00B34807"/>
    <w:rsid w:val="00B3574A"/>
    <w:rsid w:val="00B3589F"/>
    <w:rsid w:val="00B3720A"/>
    <w:rsid w:val="00B3766D"/>
    <w:rsid w:val="00B3783F"/>
    <w:rsid w:val="00B408E9"/>
    <w:rsid w:val="00B40BF4"/>
    <w:rsid w:val="00B40CD1"/>
    <w:rsid w:val="00B41629"/>
    <w:rsid w:val="00B419B5"/>
    <w:rsid w:val="00B41B56"/>
    <w:rsid w:val="00B41E94"/>
    <w:rsid w:val="00B41F75"/>
    <w:rsid w:val="00B422F1"/>
    <w:rsid w:val="00B42C85"/>
    <w:rsid w:val="00B42DCC"/>
    <w:rsid w:val="00B43B9E"/>
    <w:rsid w:val="00B446C7"/>
    <w:rsid w:val="00B449CB"/>
    <w:rsid w:val="00B452E8"/>
    <w:rsid w:val="00B4539C"/>
    <w:rsid w:val="00B4545D"/>
    <w:rsid w:val="00B454AD"/>
    <w:rsid w:val="00B45749"/>
    <w:rsid w:val="00B45926"/>
    <w:rsid w:val="00B45CCF"/>
    <w:rsid w:val="00B4627B"/>
    <w:rsid w:val="00B4662C"/>
    <w:rsid w:val="00B46CC4"/>
    <w:rsid w:val="00B470AE"/>
    <w:rsid w:val="00B47593"/>
    <w:rsid w:val="00B47C78"/>
    <w:rsid w:val="00B47D62"/>
    <w:rsid w:val="00B50238"/>
    <w:rsid w:val="00B50CB5"/>
    <w:rsid w:val="00B517DA"/>
    <w:rsid w:val="00B527C4"/>
    <w:rsid w:val="00B53165"/>
    <w:rsid w:val="00B53235"/>
    <w:rsid w:val="00B536B6"/>
    <w:rsid w:val="00B546F9"/>
    <w:rsid w:val="00B5515E"/>
    <w:rsid w:val="00B552C8"/>
    <w:rsid w:val="00B56E07"/>
    <w:rsid w:val="00B57365"/>
    <w:rsid w:val="00B57AAB"/>
    <w:rsid w:val="00B600D1"/>
    <w:rsid w:val="00B60AA4"/>
    <w:rsid w:val="00B60ACB"/>
    <w:rsid w:val="00B60BAA"/>
    <w:rsid w:val="00B61607"/>
    <w:rsid w:val="00B62873"/>
    <w:rsid w:val="00B62BA9"/>
    <w:rsid w:val="00B62EEE"/>
    <w:rsid w:val="00B635A0"/>
    <w:rsid w:val="00B65010"/>
    <w:rsid w:val="00B655AA"/>
    <w:rsid w:val="00B65E5C"/>
    <w:rsid w:val="00B66538"/>
    <w:rsid w:val="00B667DB"/>
    <w:rsid w:val="00B6724D"/>
    <w:rsid w:val="00B67A09"/>
    <w:rsid w:val="00B67EE9"/>
    <w:rsid w:val="00B702C5"/>
    <w:rsid w:val="00B7032C"/>
    <w:rsid w:val="00B70E92"/>
    <w:rsid w:val="00B71F88"/>
    <w:rsid w:val="00B735C2"/>
    <w:rsid w:val="00B737CD"/>
    <w:rsid w:val="00B739D8"/>
    <w:rsid w:val="00B73E40"/>
    <w:rsid w:val="00B741CB"/>
    <w:rsid w:val="00B74264"/>
    <w:rsid w:val="00B747FF"/>
    <w:rsid w:val="00B753A3"/>
    <w:rsid w:val="00B7565A"/>
    <w:rsid w:val="00B756F4"/>
    <w:rsid w:val="00B76821"/>
    <w:rsid w:val="00B76DAF"/>
    <w:rsid w:val="00B77619"/>
    <w:rsid w:val="00B7765A"/>
    <w:rsid w:val="00B77CE6"/>
    <w:rsid w:val="00B8018B"/>
    <w:rsid w:val="00B804FF"/>
    <w:rsid w:val="00B80755"/>
    <w:rsid w:val="00B810B7"/>
    <w:rsid w:val="00B811C8"/>
    <w:rsid w:val="00B81C5D"/>
    <w:rsid w:val="00B81EDB"/>
    <w:rsid w:val="00B827F6"/>
    <w:rsid w:val="00B82A7D"/>
    <w:rsid w:val="00B830F8"/>
    <w:rsid w:val="00B8318F"/>
    <w:rsid w:val="00B834D7"/>
    <w:rsid w:val="00B835F1"/>
    <w:rsid w:val="00B83DBF"/>
    <w:rsid w:val="00B83E7B"/>
    <w:rsid w:val="00B840B0"/>
    <w:rsid w:val="00B84376"/>
    <w:rsid w:val="00B84586"/>
    <w:rsid w:val="00B84624"/>
    <w:rsid w:val="00B849BF"/>
    <w:rsid w:val="00B850DC"/>
    <w:rsid w:val="00B85F09"/>
    <w:rsid w:val="00B86642"/>
    <w:rsid w:val="00B86886"/>
    <w:rsid w:val="00B8688B"/>
    <w:rsid w:val="00B87204"/>
    <w:rsid w:val="00B87A40"/>
    <w:rsid w:val="00B9021A"/>
    <w:rsid w:val="00B90569"/>
    <w:rsid w:val="00B906C2"/>
    <w:rsid w:val="00B91255"/>
    <w:rsid w:val="00B91663"/>
    <w:rsid w:val="00B9167B"/>
    <w:rsid w:val="00B9202C"/>
    <w:rsid w:val="00B92864"/>
    <w:rsid w:val="00B93170"/>
    <w:rsid w:val="00B943DD"/>
    <w:rsid w:val="00B94507"/>
    <w:rsid w:val="00B94EBD"/>
    <w:rsid w:val="00B95061"/>
    <w:rsid w:val="00B95851"/>
    <w:rsid w:val="00B96729"/>
    <w:rsid w:val="00B96D3F"/>
    <w:rsid w:val="00B96DCA"/>
    <w:rsid w:val="00B976F3"/>
    <w:rsid w:val="00B977CC"/>
    <w:rsid w:val="00B97AEE"/>
    <w:rsid w:val="00BA06DD"/>
    <w:rsid w:val="00BA110F"/>
    <w:rsid w:val="00BA175C"/>
    <w:rsid w:val="00BA2094"/>
    <w:rsid w:val="00BA3321"/>
    <w:rsid w:val="00BA404A"/>
    <w:rsid w:val="00BA50DC"/>
    <w:rsid w:val="00BA5B3E"/>
    <w:rsid w:val="00BA655E"/>
    <w:rsid w:val="00BA7E22"/>
    <w:rsid w:val="00BA7F59"/>
    <w:rsid w:val="00BB0D03"/>
    <w:rsid w:val="00BB13DB"/>
    <w:rsid w:val="00BB1C17"/>
    <w:rsid w:val="00BB34C2"/>
    <w:rsid w:val="00BB3778"/>
    <w:rsid w:val="00BB3870"/>
    <w:rsid w:val="00BB3EF1"/>
    <w:rsid w:val="00BB4964"/>
    <w:rsid w:val="00BB4C80"/>
    <w:rsid w:val="00BB56AA"/>
    <w:rsid w:val="00BB57ED"/>
    <w:rsid w:val="00BB661D"/>
    <w:rsid w:val="00BB6FF3"/>
    <w:rsid w:val="00BB72BB"/>
    <w:rsid w:val="00BB767D"/>
    <w:rsid w:val="00BC0023"/>
    <w:rsid w:val="00BC06D9"/>
    <w:rsid w:val="00BC0CED"/>
    <w:rsid w:val="00BC10F5"/>
    <w:rsid w:val="00BC17C8"/>
    <w:rsid w:val="00BC236B"/>
    <w:rsid w:val="00BC2734"/>
    <w:rsid w:val="00BC3612"/>
    <w:rsid w:val="00BC38A4"/>
    <w:rsid w:val="00BC4433"/>
    <w:rsid w:val="00BC4D8E"/>
    <w:rsid w:val="00BC58ED"/>
    <w:rsid w:val="00BC5A0B"/>
    <w:rsid w:val="00BC5A74"/>
    <w:rsid w:val="00BC6390"/>
    <w:rsid w:val="00BC66D6"/>
    <w:rsid w:val="00BC72B9"/>
    <w:rsid w:val="00BC7B47"/>
    <w:rsid w:val="00BD1AF0"/>
    <w:rsid w:val="00BD1F33"/>
    <w:rsid w:val="00BD2594"/>
    <w:rsid w:val="00BD2603"/>
    <w:rsid w:val="00BD28FE"/>
    <w:rsid w:val="00BD3ABA"/>
    <w:rsid w:val="00BD3D8D"/>
    <w:rsid w:val="00BD4336"/>
    <w:rsid w:val="00BD4424"/>
    <w:rsid w:val="00BD4A68"/>
    <w:rsid w:val="00BD4D30"/>
    <w:rsid w:val="00BD4D3B"/>
    <w:rsid w:val="00BD612D"/>
    <w:rsid w:val="00BD6886"/>
    <w:rsid w:val="00BD6CF8"/>
    <w:rsid w:val="00BD7788"/>
    <w:rsid w:val="00BD7985"/>
    <w:rsid w:val="00BD7C47"/>
    <w:rsid w:val="00BE1714"/>
    <w:rsid w:val="00BE1F0F"/>
    <w:rsid w:val="00BE1F53"/>
    <w:rsid w:val="00BE22BE"/>
    <w:rsid w:val="00BE322B"/>
    <w:rsid w:val="00BE3260"/>
    <w:rsid w:val="00BE3E34"/>
    <w:rsid w:val="00BE4734"/>
    <w:rsid w:val="00BE4E21"/>
    <w:rsid w:val="00BE66D8"/>
    <w:rsid w:val="00BE77A0"/>
    <w:rsid w:val="00BE79B1"/>
    <w:rsid w:val="00BF0A65"/>
    <w:rsid w:val="00BF0E71"/>
    <w:rsid w:val="00BF1504"/>
    <w:rsid w:val="00BF1A75"/>
    <w:rsid w:val="00BF1DB8"/>
    <w:rsid w:val="00BF23BB"/>
    <w:rsid w:val="00BF2E89"/>
    <w:rsid w:val="00BF45E0"/>
    <w:rsid w:val="00BF4B20"/>
    <w:rsid w:val="00BF545B"/>
    <w:rsid w:val="00BF5547"/>
    <w:rsid w:val="00BF55E9"/>
    <w:rsid w:val="00BF5EC7"/>
    <w:rsid w:val="00BF6175"/>
    <w:rsid w:val="00BF62AC"/>
    <w:rsid w:val="00BF7864"/>
    <w:rsid w:val="00C000D1"/>
    <w:rsid w:val="00C00A82"/>
    <w:rsid w:val="00C00C81"/>
    <w:rsid w:val="00C014CC"/>
    <w:rsid w:val="00C02801"/>
    <w:rsid w:val="00C02A57"/>
    <w:rsid w:val="00C02ABE"/>
    <w:rsid w:val="00C0373C"/>
    <w:rsid w:val="00C0452E"/>
    <w:rsid w:val="00C045BA"/>
    <w:rsid w:val="00C04777"/>
    <w:rsid w:val="00C04CE4"/>
    <w:rsid w:val="00C05194"/>
    <w:rsid w:val="00C05438"/>
    <w:rsid w:val="00C05652"/>
    <w:rsid w:val="00C05B69"/>
    <w:rsid w:val="00C05D21"/>
    <w:rsid w:val="00C06CF1"/>
    <w:rsid w:val="00C06E13"/>
    <w:rsid w:val="00C07596"/>
    <w:rsid w:val="00C10B5F"/>
    <w:rsid w:val="00C11AA1"/>
    <w:rsid w:val="00C11EF0"/>
    <w:rsid w:val="00C12656"/>
    <w:rsid w:val="00C12940"/>
    <w:rsid w:val="00C12950"/>
    <w:rsid w:val="00C131A3"/>
    <w:rsid w:val="00C13680"/>
    <w:rsid w:val="00C13CA2"/>
    <w:rsid w:val="00C13F28"/>
    <w:rsid w:val="00C14DCF"/>
    <w:rsid w:val="00C15D43"/>
    <w:rsid w:val="00C1640F"/>
    <w:rsid w:val="00C16691"/>
    <w:rsid w:val="00C169C1"/>
    <w:rsid w:val="00C16D8B"/>
    <w:rsid w:val="00C17511"/>
    <w:rsid w:val="00C17612"/>
    <w:rsid w:val="00C17682"/>
    <w:rsid w:val="00C177F7"/>
    <w:rsid w:val="00C17ED5"/>
    <w:rsid w:val="00C21983"/>
    <w:rsid w:val="00C2251D"/>
    <w:rsid w:val="00C2266F"/>
    <w:rsid w:val="00C22DB9"/>
    <w:rsid w:val="00C23E40"/>
    <w:rsid w:val="00C24A70"/>
    <w:rsid w:val="00C24FED"/>
    <w:rsid w:val="00C25BE2"/>
    <w:rsid w:val="00C266EB"/>
    <w:rsid w:val="00C274F7"/>
    <w:rsid w:val="00C27D09"/>
    <w:rsid w:val="00C3095A"/>
    <w:rsid w:val="00C32442"/>
    <w:rsid w:val="00C3340A"/>
    <w:rsid w:val="00C3402E"/>
    <w:rsid w:val="00C3589A"/>
    <w:rsid w:val="00C359FC"/>
    <w:rsid w:val="00C3696B"/>
    <w:rsid w:val="00C372CF"/>
    <w:rsid w:val="00C377D1"/>
    <w:rsid w:val="00C379E3"/>
    <w:rsid w:val="00C37C9D"/>
    <w:rsid w:val="00C406B3"/>
    <w:rsid w:val="00C407BA"/>
    <w:rsid w:val="00C425F5"/>
    <w:rsid w:val="00C42637"/>
    <w:rsid w:val="00C4468A"/>
    <w:rsid w:val="00C45DBC"/>
    <w:rsid w:val="00C465EB"/>
    <w:rsid w:val="00C47C91"/>
    <w:rsid w:val="00C47DC8"/>
    <w:rsid w:val="00C502ED"/>
    <w:rsid w:val="00C5118F"/>
    <w:rsid w:val="00C51190"/>
    <w:rsid w:val="00C51562"/>
    <w:rsid w:val="00C51965"/>
    <w:rsid w:val="00C520C4"/>
    <w:rsid w:val="00C52803"/>
    <w:rsid w:val="00C538EA"/>
    <w:rsid w:val="00C54ADB"/>
    <w:rsid w:val="00C55519"/>
    <w:rsid w:val="00C55B19"/>
    <w:rsid w:val="00C56661"/>
    <w:rsid w:val="00C602DC"/>
    <w:rsid w:val="00C60B51"/>
    <w:rsid w:val="00C60CEA"/>
    <w:rsid w:val="00C612EC"/>
    <w:rsid w:val="00C61368"/>
    <w:rsid w:val="00C61421"/>
    <w:rsid w:val="00C616B3"/>
    <w:rsid w:val="00C61DEE"/>
    <w:rsid w:val="00C61F33"/>
    <w:rsid w:val="00C621AB"/>
    <w:rsid w:val="00C62487"/>
    <w:rsid w:val="00C627D7"/>
    <w:rsid w:val="00C63E27"/>
    <w:rsid w:val="00C6406F"/>
    <w:rsid w:val="00C668BC"/>
    <w:rsid w:val="00C6697D"/>
    <w:rsid w:val="00C673F7"/>
    <w:rsid w:val="00C67B04"/>
    <w:rsid w:val="00C7042B"/>
    <w:rsid w:val="00C705D1"/>
    <w:rsid w:val="00C707C0"/>
    <w:rsid w:val="00C70EE4"/>
    <w:rsid w:val="00C710C5"/>
    <w:rsid w:val="00C713FB"/>
    <w:rsid w:val="00C7225B"/>
    <w:rsid w:val="00C7493A"/>
    <w:rsid w:val="00C75141"/>
    <w:rsid w:val="00C7528C"/>
    <w:rsid w:val="00C754B2"/>
    <w:rsid w:val="00C76131"/>
    <w:rsid w:val="00C7622D"/>
    <w:rsid w:val="00C775A1"/>
    <w:rsid w:val="00C776BD"/>
    <w:rsid w:val="00C77944"/>
    <w:rsid w:val="00C77949"/>
    <w:rsid w:val="00C8041A"/>
    <w:rsid w:val="00C804F2"/>
    <w:rsid w:val="00C804FA"/>
    <w:rsid w:val="00C80628"/>
    <w:rsid w:val="00C81870"/>
    <w:rsid w:val="00C82336"/>
    <w:rsid w:val="00C8236C"/>
    <w:rsid w:val="00C828A3"/>
    <w:rsid w:val="00C82DC9"/>
    <w:rsid w:val="00C835D1"/>
    <w:rsid w:val="00C83C07"/>
    <w:rsid w:val="00C83C1C"/>
    <w:rsid w:val="00C83D09"/>
    <w:rsid w:val="00C843F9"/>
    <w:rsid w:val="00C85068"/>
    <w:rsid w:val="00C85305"/>
    <w:rsid w:val="00C86181"/>
    <w:rsid w:val="00C8695B"/>
    <w:rsid w:val="00C86E3C"/>
    <w:rsid w:val="00C86EC2"/>
    <w:rsid w:val="00C8762E"/>
    <w:rsid w:val="00C90C6F"/>
    <w:rsid w:val="00C90DE7"/>
    <w:rsid w:val="00C915CD"/>
    <w:rsid w:val="00C922FD"/>
    <w:rsid w:val="00C93242"/>
    <w:rsid w:val="00C944EA"/>
    <w:rsid w:val="00C953C0"/>
    <w:rsid w:val="00C9676D"/>
    <w:rsid w:val="00C96BFC"/>
    <w:rsid w:val="00C96C22"/>
    <w:rsid w:val="00C96E11"/>
    <w:rsid w:val="00C97B2E"/>
    <w:rsid w:val="00C97CB9"/>
    <w:rsid w:val="00CA035F"/>
    <w:rsid w:val="00CA0AAA"/>
    <w:rsid w:val="00CA0C6D"/>
    <w:rsid w:val="00CA1565"/>
    <w:rsid w:val="00CA1823"/>
    <w:rsid w:val="00CA233D"/>
    <w:rsid w:val="00CA2800"/>
    <w:rsid w:val="00CA280E"/>
    <w:rsid w:val="00CA2C80"/>
    <w:rsid w:val="00CA32AF"/>
    <w:rsid w:val="00CA369C"/>
    <w:rsid w:val="00CA36AA"/>
    <w:rsid w:val="00CA3C9A"/>
    <w:rsid w:val="00CA3ED7"/>
    <w:rsid w:val="00CA4079"/>
    <w:rsid w:val="00CA4225"/>
    <w:rsid w:val="00CA47FF"/>
    <w:rsid w:val="00CA4914"/>
    <w:rsid w:val="00CA54FE"/>
    <w:rsid w:val="00CA55C8"/>
    <w:rsid w:val="00CA62C3"/>
    <w:rsid w:val="00CA63F4"/>
    <w:rsid w:val="00CB1012"/>
    <w:rsid w:val="00CB1B49"/>
    <w:rsid w:val="00CB1D5B"/>
    <w:rsid w:val="00CB23F1"/>
    <w:rsid w:val="00CB24D0"/>
    <w:rsid w:val="00CB29BA"/>
    <w:rsid w:val="00CB2B1C"/>
    <w:rsid w:val="00CB2B22"/>
    <w:rsid w:val="00CB2CF5"/>
    <w:rsid w:val="00CB2DAF"/>
    <w:rsid w:val="00CB35E6"/>
    <w:rsid w:val="00CB3744"/>
    <w:rsid w:val="00CB391C"/>
    <w:rsid w:val="00CB3976"/>
    <w:rsid w:val="00CB3B06"/>
    <w:rsid w:val="00CB440C"/>
    <w:rsid w:val="00CB4C32"/>
    <w:rsid w:val="00CB4D85"/>
    <w:rsid w:val="00CB514E"/>
    <w:rsid w:val="00CB61E6"/>
    <w:rsid w:val="00CB62F3"/>
    <w:rsid w:val="00CB690C"/>
    <w:rsid w:val="00CB69BD"/>
    <w:rsid w:val="00CB6E29"/>
    <w:rsid w:val="00CB7015"/>
    <w:rsid w:val="00CB7231"/>
    <w:rsid w:val="00CB7866"/>
    <w:rsid w:val="00CC0661"/>
    <w:rsid w:val="00CC069E"/>
    <w:rsid w:val="00CC0D68"/>
    <w:rsid w:val="00CC13C4"/>
    <w:rsid w:val="00CC2CB4"/>
    <w:rsid w:val="00CC2D53"/>
    <w:rsid w:val="00CC33BD"/>
    <w:rsid w:val="00CC41B7"/>
    <w:rsid w:val="00CC4908"/>
    <w:rsid w:val="00CC4B00"/>
    <w:rsid w:val="00CC5FF6"/>
    <w:rsid w:val="00CC6DBD"/>
    <w:rsid w:val="00CC7514"/>
    <w:rsid w:val="00CC79C7"/>
    <w:rsid w:val="00CD0E82"/>
    <w:rsid w:val="00CD171F"/>
    <w:rsid w:val="00CD20C1"/>
    <w:rsid w:val="00CD230D"/>
    <w:rsid w:val="00CD2769"/>
    <w:rsid w:val="00CD5699"/>
    <w:rsid w:val="00CD5F9B"/>
    <w:rsid w:val="00CD6A4C"/>
    <w:rsid w:val="00CD6C7D"/>
    <w:rsid w:val="00CD70E3"/>
    <w:rsid w:val="00CD71B4"/>
    <w:rsid w:val="00CD725E"/>
    <w:rsid w:val="00CD767B"/>
    <w:rsid w:val="00CD78E4"/>
    <w:rsid w:val="00CE022A"/>
    <w:rsid w:val="00CE1075"/>
    <w:rsid w:val="00CE10CF"/>
    <w:rsid w:val="00CE1636"/>
    <w:rsid w:val="00CE1D56"/>
    <w:rsid w:val="00CE2189"/>
    <w:rsid w:val="00CE36CC"/>
    <w:rsid w:val="00CE3849"/>
    <w:rsid w:val="00CE3DF9"/>
    <w:rsid w:val="00CE47A2"/>
    <w:rsid w:val="00CE49D6"/>
    <w:rsid w:val="00CE4B0C"/>
    <w:rsid w:val="00CE50B5"/>
    <w:rsid w:val="00CE55CA"/>
    <w:rsid w:val="00CE5688"/>
    <w:rsid w:val="00CE5C0A"/>
    <w:rsid w:val="00CE6787"/>
    <w:rsid w:val="00CE6C60"/>
    <w:rsid w:val="00CE6EBA"/>
    <w:rsid w:val="00CE6FDF"/>
    <w:rsid w:val="00CE78DB"/>
    <w:rsid w:val="00CE7CBE"/>
    <w:rsid w:val="00CF0191"/>
    <w:rsid w:val="00CF03AE"/>
    <w:rsid w:val="00CF0625"/>
    <w:rsid w:val="00CF09F9"/>
    <w:rsid w:val="00CF1268"/>
    <w:rsid w:val="00CF2725"/>
    <w:rsid w:val="00CF3DAB"/>
    <w:rsid w:val="00CF3DED"/>
    <w:rsid w:val="00CF3FC5"/>
    <w:rsid w:val="00CF448E"/>
    <w:rsid w:val="00CF54E1"/>
    <w:rsid w:val="00CF5F42"/>
    <w:rsid w:val="00CF5FC3"/>
    <w:rsid w:val="00CF60C8"/>
    <w:rsid w:val="00CF68AB"/>
    <w:rsid w:val="00CF6949"/>
    <w:rsid w:val="00CF6E61"/>
    <w:rsid w:val="00CF6EAC"/>
    <w:rsid w:val="00CF7740"/>
    <w:rsid w:val="00D0027F"/>
    <w:rsid w:val="00D007AA"/>
    <w:rsid w:val="00D008FA"/>
    <w:rsid w:val="00D00DE9"/>
    <w:rsid w:val="00D018FF"/>
    <w:rsid w:val="00D02FC3"/>
    <w:rsid w:val="00D033E5"/>
    <w:rsid w:val="00D03D9C"/>
    <w:rsid w:val="00D04F95"/>
    <w:rsid w:val="00D055AE"/>
    <w:rsid w:val="00D062F4"/>
    <w:rsid w:val="00D0650E"/>
    <w:rsid w:val="00D06A28"/>
    <w:rsid w:val="00D06BCD"/>
    <w:rsid w:val="00D06E43"/>
    <w:rsid w:val="00D070F9"/>
    <w:rsid w:val="00D0791C"/>
    <w:rsid w:val="00D115F6"/>
    <w:rsid w:val="00D11887"/>
    <w:rsid w:val="00D120E8"/>
    <w:rsid w:val="00D121AE"/>
    <w:rsid w:val="00D1230A"/>
    <w:rsid w:val="00D1268A"/>
    <w:rsid w:val="00D13493"/>
    <w:rsid w:val="00D13F4D"/>
    <w:rsid w:val="00D14335"/>
    <w:rsid w:val="00D14CFF"/>
    <w:rsid w:val="00D15768"/>
    <w:rsid w:val="00D15AF9"/>
    <w:rsid w:val="00D15B37"/>
    <w:rsid w:val="00D15B67"/>
    <w:rsid w:val="00D15D12"/>
    <w:rsid w:val="00D161A5"/>
    <w:rsid w:val="00D166CD"/>
    <w:rsid w:val="00D17500"/>
    <w:rsid w:val="00D220F1"/>
    <w:rsid w:val="00D222E3"/>
    <w:rsid w:val="00D227BA"/>
    <w:rsid w:val="00D22AFD"/>
    <w:rsid w:val="00D234C7"/>
    <w:rsid w:val="00D23A5A"/>
    <w:rsid w:val="00D24438"/>
    <w:rsid w:val="00D248DD"/>
    <w:rsid w:val="00D25344"/>
    <w:rsid w:val="00D25C37"/>
    <w:rsid w:val="00D25F7A"/>
    <w:rsid w:val="00D26021"/>
    <w:rsid w:val="00D265A5"/>
    <w:rsid w:val="00D26E86"/>
    <w:rsid w:val="00D27DC7"/>
    <w:rsid w:val="00D27E8C"/>
    <w:rsid w:val="00D303C9"/>
    <w:rsid w:val="00D30C54"/>
    <w:rsid w:val="00D313E8"/>
    <w:rsid w:val="00D31799"/>
    <w:rsid w:val="00D31D57"/>
    <w:rsid w:val="00D32080"/>
    <w:rsid w:val="00D32109"/>
    <w:rsid w:val="00D3224D"/>
    <w:rsid w:val="00D3238D"/>
    <w:rsid w:val="00D32560"/>
    <w:rsid w:val="00D33898"/>
    <w:rsid w:val="00D338D1"/>
    <w:rsid w:val="00D33DFB"/>
    <w:rsid w:val="00D34256"/>
    <w:rsid w:val="00D34C4A"/>
    <w:rsid w:val="00D354A5"/>
    <w:rsid w:val="00D37021"/>
    <w:rsid w:val="00D40339"/>
    <w:rsid w:val="00D4054F"/>
    <w:rsid w:val="00D41749"/>
    <w:rsid w:val="00D427E0"/>
    <w:rsid w:val="00D44833"/>
    <w:rsid w:val="00D452BA"/>
    <w:rsid w:val="00D45A1E"/>
    <w:rsid w:val="00D4639D"/>
    <w:rsid w:val="00D4651C"/>
    <w:rsid w:val="00D46B61"/>
    <w:rsid w:val="00D46E0F"/>
    <w:rsid w:val="00D5133D"/>
    <w:rsid w:val="00D51574"/>
    <w:rsid w:val="00D52164"/>
    <w:rsid w:val="00D52DCD"/>
    <w:rsid w:val="00D5388A"/>
    <w:rsid w:val="00D54259"/>
    <w:rsid w:val="00D54ADA"/>
    <w:rsid w:val="00D554A9"/>
    <w:rsid w:val="00D55530"/>
    <w:rsid w:val="00D55664"/>
    <w:rsid w:val="00D55C39"/>
    <w:rsid w:val="00D568A2"/>
    <w:rsid w:val="00D569F6"/>
    <w:rsid w:val="00D56A91"/>
    <w:rsid w:val="00D57908"/>
    <w:rsid w:val="00D60345"/>
    <w:rsid w:val="00D605C4"/>
    <w:rsid w:val="00D60995"/>
    <w:rsid w:val="00D612B7"/>
    <w:rsid w:val="00D619FF"/>
    <w:rsid w:val="00D62D9A"/>
    <w:rsid w:val="00D64970"/>
    <w:rsid w:val="00D64B03"/>
    <w:rsid w:val="00D65382"/>
    <w:rsid w:val="00D659F2"/>
    <w:rsid w:val="00D65F4B"/>
    <w:rsid w:val="00D66217"/>
    <w:rsid w:val="00D664A0"/>
    <w:rsid w:val="00D66BC8"/>
    <w:rsid w:val="00D67556"/>
    <w:rsid w:val="00D67704"/>
    <w:rsid w:val="00D67A35"/>
    <w:rsid w:val="00D71564"/>
    <w:rsid w:val="00D721F8"/>
    <w:rsid w:val="00D72776"/>
    <w:rsid w:val="00D729B0"/>
    <w:rsid w:val="00D72EC8"/>
    <w:rsid w:val="00D7424C"/>
    <w:rsid w:val="00D74761"/>
    <w:rsid w:val="00D75541"/>
    <w:rsid w:val="00D757EA"/>
    <w:rsid w:val="00D75B83"/>
    <w:rsid w:val="00D75CEE"/>
    <w:rsid w:val="00D75D5F"/>
    <w:rsid w:val="00D75F40"/>
    <w:rsid w:val="00D763E0"/>
    <w:rsid w:val="00D764AA"/>
    <w:rsid w:val="00D779DB"/>
    <w:rsid w:val="00D77C0C"/>
    <w:rsid w:val="00D77EB9"/>
    <w:rsid w:val="00D77F53"/>
    <w:rsid w:val="00D77F69"/>
    <w:rsid w:val="00D80E4A"/>
    <w:rsid w:val="00D817E3"/>
    <w:rsid w:val="00D8211C"/>
    <w:rsid w:val="00D82E1F"/>
    <w:rsid w:val="00D83386"/>
    <w:rsid w:val="00D834B0"/>
    <w:rsid w:val="00D85C4D"/>
    <w:rsid w:val="00D8698D"/>
    <w:rsid w:val="00D87211"/>
    <w:rsid w:val="00D8737C"/>
    <w:rsid w:val="00D87874"/>
    <w:rsid w:val="00D87AC4"/>
    <w:rsid w:val="00D919B8"/>
    <w:rsid w:val="00D928AB"/>
    <w:rsid w:val="00D9321E"/>
    <w:rsid w:val="00D93855"/>
    <w:rsid w:val="00D93D04"/>
    <w:rsid w:val="00D93EFF"/>
    <w:rsid w:val="00D9448A"/>
    <w:rsid w:val="00D949E2"/>
    <w:rsid w:val="00D960BD"/>
    <w:rsid w:val="00D96855"/>
    <w:rsid w:val="00D97214"/>
    <w:rsid w:val="00D9748F"/>
    <w:rsid w:val="00D97972"/>
    <w:rsid w:val="00D97B9D"/>
    <w:rsid w:val="00DA0762"/>
    <w:rsid w:val="00DA1F4F"/>
    <w:rsid w:val="00DA261A"/>
    <w:rsid w:val="00DA2671"/>
    <w:rsid w:val="00DA2931"/>
    <w:rsid w:val="00DA305E"/>
    <w:rsid w:val="00DA3A69"/>
    <w:rsid w:val="00DA4098"/>
    <w:rsid w:val="00DA4592"/>
    <w:rsid w:val="00DA49E4"/>
    <w:rsid w:val="00DA578F"/>
    <w:rsid w:val="00DA5D7F"/>
    <w:rsid w:val="00DA60DC"/>
    <w:rsid w:val="00DA6A0C"/>
    <w:rsid w:val="00DA78A1"/>
    <w:rsid w:val="00DA7E75"/>
    <w:rsid w:val="00DB11CA"/>
    <w:rsid w:val="00DB14CD"/>
    <w:rsid w:val="00DB183E"/>
    <w:rsid w:val="00DB19DD"/>
    <w:rsid w:val="00DB220B"/>
    <w:rsid w:val="00DB2551"/>
    <w:rsid w:val="00DB2600"/>
    <w:rsid w:val="00DB270D"/>
    <w:rsid w:val="00DB28C5"/>
    <w:rsid w:val="00DB2960"/>
    <w:rsid w:val="00DB3A65"/>
    <w:rsid w:val="00DB44B4"/>
    <w:rsid w:val="00DB4835"/>
    <w:rsid w:val="00DB48DE"/>
    <w:rsid w:val="00DB518E"/>
    <w:rsid w:val="00DB54CA"/>
    <w:rsid w:val="00DB5C46"/>
    <w:rsid w:val="00DB7952"/>
    <w:rsid w:val="00DC0E3C"/>
    <w:rsid w:val="00DC2124"/>
    <w:rsid w:val="00DC2612"/>
    <w:rsid w:val="00DC268C"/>
    <w:rsid w:val="00DC3BE4"/>
    <w:rsid w:val="00DC3C0F"/>
    <w:rsid w:val="00DC4A08"/>
    <w:rsid w:val="00DC5A9B"/>
    <w:rsid w:val="00DC5F3D"/>
    <w:rsid w:val="00DC660B"/>
    <w:rsid w:val="00DC6663"/>
    <w:rsid w:val="00DC6B4D"/>
    <w:rsid w:val="00DC6FA5"/>
    <w:rsid w:val="00DC6FC6"/>
    <w:rsid w:val="00DD133A"/>
    <w:rsid w:val="00DD21F6"/>
    <w:rsid w:val="00DD2418"/>
    <w:rsid w:val="00DD32FA"/>
    <w:rsid w:val="00DD334C"/>
    <w:rsid w:val="00DD4EE7"/>
    <w:rsid w:val="00DD51D4"/>
    <w:rsid w:val="00DD528B"/>
    <w:rsid w:val="00DD65E6"/>
    <w:rsid w:val="00DD6685"/>
    <w:rsid w:val="00DD6779"/>
    <w:rsid w:val="00DD6A64"/>
    <w:rsid w:val="00DD6DD0"/>
    <w:rsid w:val="00DD6FCB"/>
    <w:rsid w:val="00DD72A3"/>
    <w:rsid w:val="00DD75F4"/>
    <w:rsid w:val="00DD78B2"/>
    <w:rsid w:val="00DD7B20"/>
    <w:rsid w:val="00DE0A64"/>
    <w:rsid w:val="00DE1E07"/>
    <w:rsid w:val="00DE25A0"/>
    <w:rsid w:val="00DE265F"/>
    <w:rsid w:val="00DE26FC"/>
    <w:rsid w:val="00DE2B06"/>
    <w:rsid w:val="00DE2B79"/>
    <w:rsid w:val="00DE2D27"/>
    <w:rsid w:val="00DE2FE1"/>
    <w:rsid w:val="00DE354B"/>
    <w:rsid w:val="00DE3880"/>
    <w:rsid w:val="00DE3C05"/>
    <w:rsid w:val="00DE3D26"/>
    <w:rsid w:val="00DE42FB"/>
    <w:rsid w:val="00DE4477"/>
    <w:rsid w:val="00DE44F5"/>
    <w:rsid w:val="00DE467F"/>
    <w:rsid w:val="00DE4974"/>
    <w:rsid w:val="00DE5158"/>
    <w:rsid w:val="00DE6241"/>
    <w:rsid w:val="00DE6850"/>
    <w:rsid w:val="00DE6BE0"/>
    <w:rsid w:val="00DE6DF8"/>
    <w:rsid w:val="00DE6E27"/>
    <w:rsid w:val="00DE729A"/>
    <w:rsid w:val="00DE7681"/>
    <w:rsid w:val="00DE77FB"/>
    <w:rsid w:val="00DF0596"/>
    <w:rsid w:val="00DF05C1"/>
    <w:rsid w:val="00DF092B"/>
    <w:rsid w:val="00DF0DB0"/>
    <w:rsid w:val="00DF15E0"/>
    <w:rsid w:val="00DF23BF"/>
    <w:rsid w:val="00DF2452"/>
    <w:rsid w:val="00DF296C"/>
    <w:rsid w:val="00DF3066"/>
    <w:rsid w:val="00DF48DA"/>
    <w:rsid w:val="00DF515E"/>
    <w:rsid w:val="00DF57B2"/>
    <w:rsid w:val="00DF6B12"/>
    <w:rsid w:val="00DF6C72"/>
    <w:rsid w:val="00DF740F"/>
    <w:rsid w:val="00DF75A9"/>
    <w:rsid w:val="00DF7C63"/>
    <w:rsid w:val="00E00174"/>
    <w:rsid w:val="00E00244"/>
    <w:rsid w:val="00E0111B"/>
    <w:rsid w:val="00E012F9"/>
    <w:rsid w:val="00E019AE"/>
    <w:rsid w:val="00E01E90"/>
    <w:rsid w:val="00E02D87"/>
    <w:rsid w:val="00E02EB6"/>
    <w:rsid w:val="00E02FEA"/>
    <w:rsid w:val="00E03C53"/>
    <w:rsid w:val="00E04274"/>
    <w:rsid w:val="00E049C4"/>
    <w:rsid w:val="00E04C2B"/>
    <w:rsid w:val="00E06876"/>
    <w:rsid w:val="00E06AAE"/>
    <w:rsid w:val="00E06D9D"/>
    <w:rsid w:val="00E07A19"/>
    <w:rsid w:val="00E10366"/>
    <w:rsid w:val="00E10ABA"/>
    <w:rsid w:val="00E10CBE"/>
    <w:rsid w:val="00E10F31"/>
    <w:rsid w:val="00E117E7"/>
    <w:rsid w:val="00E119AE"/>
    <w:rsid w:val="00E11AAF"/>
    <w:rsid w:val="00E127C2"/>
    <w:rsid w:val="00E12B0E"/>
    <w:rsid w:val="00E12BEE"/>
    <w:rsid w:val="00E12E75"/>
    <w:rsid w:val="00E13529"/>
    <w:rsid w:val="00E1355E"/>
    <w:rsid w:val="00E13C2F"/>
    <w:rsid w:val="00E14711"/>
    <w:rsid w:val="00E14A66"/>
    <w:rsid w:val="00E16570"/>
    <w:rsid w:val="00E16901"/>
    <w:rsid w:val="00E176EF"/>
    <w:rsid w:val="00E178CB"/>
    <w:rsid w:val="00E202A1"/>
    <w:rsid w:val="00E20456"/>
    <w:rsid w:val="00E214C0"/>
    <w:rsid w:val="00E218A8"/>
    <w:rsid w:val="00E2206A"/>
    <w:rsid w:val="00E221CE"/>
    <w:rsid w:val="00E2233D"/>
    <w:rsid w:val="00E22EF9"/>
    <w:rsid w:val="00E23098"/>
    <w:rsid w:val="00E23A2C"/>
    <w:rsid w:val="00E23AA2"/>
    <w:rsid w:val="00E24323"/>
    <w:rsid w:val="00E251AB"/>
    <w:rsid w:val="00E26243"/>
    <w:rsid w:val="00E265D4"/>
    <w:rsid w:val="00E2757B"/>
    <w:rsid w:val="00E27ADE"/>
    <w:rsid w:val="00E27D37"/>
    <w:rsid w:val="00E30496"/>
    <w:rsid w:val="00E31D19"/>
    <w:rsid w:val="00E32145"/>
    <w:rsid w:val="00E3221D"/>
    <w:rsid w:val="00E32459"/>
    <w:rsid w:val="00E32940"/>
    <w:rsid w:val="00E33757"/>
    <w:rsid w:val="00E3385A"/>
    <w:rsid w:val="00E33A54"/>
    <w:rsid w:val="00E33D1D"/>
    <w:rsid w:val="00E348DB"/>
    <w:rsid w:val="00E34F80"/>
    <w:rsid w:val="00E35DBC"/>
    <w:rsid w:val="00E35E42"/>
    <w:rsid w:val="00E3665A"/>
    <w:rsid w:val="00E36902"/>
    <w:rsid w:val="00E36B15"/>
    <w:rsid w:val="00E36D69"/>
    <w:rsid w:val="00E378A9"/>
    <w:rsid w:val="00E37CDA"/>
    <w:rsid w:val="00E37DB9"/>
    <w:rsid w:val="00E40383"/>
    <w:rsid w:val="00E405B9"/>
    <w:rsid w:val="00E41564"/>
    <w:rsid w:val="00E419D8"/>
    <w:rsid w:val="00E428B1"/>
    <w:rsid w:val="00E43A53"/>
    <w:rsid w:val="00E43E08"/>
    <w:rsid w:val="00E44472"/>
    <w:rsid w:val="00E4500F"/>
    <w:rsid w:val="00E45165"/>
    <w:rsid w:val="00E45478"/>
    <w:rsid w:val="00E45D38"/>
    <w:rsid w:val="00E45FFF"/>
    <w:rsid w:val="00E46765"/>
    <w:rsid w:val="00E46E57"/>
    <w:rsid w:val="00E46F34"/>
    <w:rsid w:val="00E47102"/>
    <w:rsid w:val="00E477F3"/>
    <w:rsid w:val="00E47FD6"/>
    <w:rsid w:val="00E500AE"/>
    <w:rsid w:val="00E50DBD"/>
    <w:rsid w:val="00E50EA1"/>
    <w:rsid w:val="00E51144"/>
    <w:rsid w:val="00E51964"/>
    <w:rsid w:val="00E52429"/>
    <w:rsid w:val="00E525AE"/>
    <w:rsid w:val="00E528AA"/>
    <w:rsid w:val="00E52CD1"/>
    <w:rsid w:val="00E538AC"/>
    <w:rsid w:val="00E53C5C"/>
    <w:rsid w:val="00E53D41"/>
    <w:rsid w:val="00E53E5E"/>
    <w:rsid w:val="00E53ECA"/>
    <w:rsid w:val="00E53F75"/>
    <w:rsid w:val="00E53FE8"/>
    <w:rsid w:val="00E5423D"/>
    <w:rsid w:val="00E544C9"/>
    <w:rsid w:val="00E55D91"/>
    <w:rsid w:val="00E564B5"/>
    <w:rsid w:val="00E57680"/>
    <w:rsid w:val="00E57F28"/>
    <w:rsid w:val="00E6004D"/>
    <w:rsid w:val="00E608D4"/>
    <w:rsid w:val="00E615DF"/>
    <w:rsid w:val="00E61F97"/>
    <w:rsid w:val="00E6224C"/>
    <w:rsid w:val="00E6233C"/>
    <w:rsid w:val="00E62A75"/>
    <w:rsid w:val="00E62B5A"/>
    <w:rsid w:val="00E62E54"/>
    <w:rsid w:val="00E63144"/>
    <w:rsid w:val="00E63AAB"/>
    <w:rsid w:val="00E65653"/>
    <w:rsid w:val="00E65FB5"/>
    <w:rsid w:val="00E65FFA"/>
    <w:rsid w:val="00E66D87"/>
    <w:rsid w:val="00E67720"/>
    <w:rsid w:val="00E6797C"/>
    <w:rsid w:val="00E67B34"/>
    <w:rsid w:val="00E70BAB"/>
    <w:rsid w:val="00E70D68"/>
    <w:rsid w:val="00E71875"/>
    <w:rsid w:val="00E71D5C"/>
    <w:rsid w:val="00E71F0B"/>
    <w:rsid w:val="00E71F53"/>
    <w:rsid w:val="00E72C51"/>
    <w:rsid w:val="00E73CD2"/>
    <w:rsid w:val="00E75307"/>
    <w:rsid w:val="00E758FD"/>
    <w:rsid w:val="00E75BE5"/>
    <w:rsid w:val="00E75F93"/>
    <w:rsid w:val="00E76127"/>
    <w:rsid w:val="00E76BE2"/>
    <w:rsid w:val="00E76F7C"/>
    <w:rsid w:val="00E7780A"/>
    <w:rsid w:val="00E77F41"/>
    <w:rsid w:val="00E800D7"/>
    <w:rsid w:val="00E811B3"/>
    <w:rsid w:val="00E8126C"/>
    <w:rsid w:val="00E81380"/>
    <w:rsid w:val="00E816D3"/>
    <w:rsid w:val="00E8198C"/>
    <w:rsid w:val="00E81B8E"/>
    <w:rsid w:val="00E8231E"/>
    <w:rsid w:val="00E82320"/>
    <w:rsid w:val="00E82922"/>
    <w:rsid w:val="00E82F5A"/>
    <w:rsid w:val="00E82FAD"/>
    <w:rsid w:val="00E8420A"/>
    <w:rsid w:val="00E84784"/>
    <w:rsid w:val="00E84BA0"/>
    <w:rsid w:val="00E8590A"/>
    <w:rsid w:val="00E85E5B"/>
    <w:rsid w:val="00E85FAC"/>
    <w:rsid w:val="00E86543"/>
    <w:rsid w:val="00E876C0"/>
    <w:rsid w:val="00E9011B"/>
    <w:rsid w:val="00E90F49"/>
    <w:rsid w:val="00E913C7"/>
    <w:rsid w:val="00E916B3"/>
    <w:rsid w:val="00E92093"/>
    <w:rsid w:val="00E92112"/>
    <w:rsid w:val="00E92363"/>
    <w:rsid w:val="00E92A11"/>
    <w:rsid w:val="00E92E82"/>
    <w:rsid w:val="00E93E65"/>
    <w:rsid w:val="00E93ECC"/>
    <w:rsid w:val="00E945FC"/>
    <w:rsid w:val="00E94FB1"/>
    <w:rsid w:val="00E954E6"/>
    <w:rsid w:val="00E95E8A"/>
    <w:rsid w:val="00E95F3B"/>
    <w:rsid w:val="00E96DC9"/>
    <w:rsid w:val="00E96FC8"/>
    <w:rsid w:val="00E973C1"/>
    <w:rsid w:val="00EA0320"/>
    <w:rsid w:val="00EA0626"/>
    <w:rsid w:val="00EA06D1"/>
    <w:rsid w:val="00EA244E"/>
    <w:rsid w:val="00EA2607"/>
    <w:rsid w:val="00EA2C41"/>
    <w:rsid w:val="00EA2DBF"/>
    <w:rsid w:val="00EA2E0B"/>
    <w:rsid w:val="00EA3154"/>
    <w:rsid w:val="00EA3EBA"/>
    <w:rsid w:val="00EA57D0"/>
    <w:rsid w:val="00EA5E91"/>
    <w:rsid w:val="00EA605C"/>
    <w:rsid w:val="00EA6B10"/>
    <w:rsid w:val="00EA7886"/>
    <w:rsid w:val="00EA79A1"/>
    <w:rsid w:val="00EA79B5"/>
    <w:rsid w:val="00EA7D2D"/>
    <w:rsid w:val="00EB047B"/>
    <w:rsid w:val="00EB05B3"/>
    <w:rsid w:val="00EB14C3"/>
    <w:rsid w:val="00EB18B5"/>
    <w:rsid w:val="00EB247D"/>
    <w:rsid w:val="00EB3AAE"/>
    <w:rsid w:val="00EB3D1B"/>
    <w:rsid w:val="00EB4191"/>
    <w:rsid w:val="00EB47B1"/>
    <w:rsid w:val="00EB5507"/>
    <w:rsid w:val="00EB596D"/>
    <w:rsid w:val="00EB5BC2"/>
    <w:rsid w:val="00EB5FE4"/>
    <w:rsid w:val="00EB6FC3"/>
    <w:rsid w:val="00EB796D"/>
    <w:rsid w:val="00EC0612"/>
    <w:rsid w:val="00EC0654"/>
    <w:rsid w:val="00EC0727"/>
    <w:rsid w:val="00EC0DAA"/>
    <w:rsid w:val="00EC0E77"/>
    <w:rsid w:val="00EC1A1B"/>
    <w:rsid w:val="00EC276A"/>
    <w:rsid w:val="00EC316C"/>
    <w:rsid w:val="00EC32DE"/>
    <w:rsid w:val="00EC3BA5"/>
    <w:rsid w:val="00EC3CCE"/>
    <w:rsid w:val="00EC429E"/>
    <w:rsid w:val="00EC4AE7"/>
    <w:rsid w:val="00EC4C97"/>
    <w:rsid w:val="00EC5607"/>
    <w:rsid w:val="00EC6350"/>
    <w:rsid w:val="00EC6501"/>
    <w:rsid w:val="00EC704A"/>
    <w:rsid w:val="00EC73F5"/>
    <w:rsid w:val="00EC790A"/>
    <w:rsid w:val="00ED0562"/>
    <w:rsid w:val="00ED0E56"/>
    <w:rsid w:val="00ED11BF"/>
    <w:rsid w:val="00ED1679"/>
    <w:rsid w:val="00ED1A4D"/>
    <w:rsid w:val="00ED1FFE"/>
    <w:rsid w:val="00ED2997"/>
    <w:rsid w:val="00ED5962"/>
    <w:rsid w:val="00ED5AFD"/>
    <w:rsid w:val="00ED5B4F"/>
    <w:rsid w:val="00ED73B8"/>
    <w:rsid w:val="00ED7489"/>
    <w:rsid w:val="00ED7FE5"/>
    <w:rsid w:val="00EE0441"/>
    <w:rsid w:val="00EE0CC2"/>
    <w:rsid w:val="00EE0DAD"/>
    <w:rsid w:val="00EE17B2"/>
    <w:rsid w:val="00EE2722"/>
    <w:rsid w:val="00EE2AEA"/>
    <w:rsid w:val="00EE302E"/>
    <w:rsid w:val="00EE3202"/>
    <w:rsid w:val="00EE4634"/>
    <w:rsid w:val="00EE4F56"/>
    <w:rsid w:val="00EE5076"/>
    <w:rsid w:val="00EE53B8"/>
    <w:rsid w:val="00EE54A5"/>
    <w:rsid w:val="00EE56DF"/>
    <w:rsid w:val="00EE5B90"/>
    <w:rsid w:val="00EE5BDB"/>
    <w:rsid w:val="00EE5D82"/>
    <w:rsid w:val="00EE6592"/>
    <w:rsid w:val="00EE6BD1"/>
    <w:rsid w:val="00EE7F68"/>
    <w:rsid w:val="00EF033F"/>
    <w:rsid w:val="00EF18BD"/>
    <w:rsid w:val="00EF3AEF"/>
    <w:rsid w:val="00EF3B9B"/>
    <w:rsid w:val="00EF422D"/>
    <w:rsid w:val="00EF469A"/>
    <w:rsid w:val="00EF4E2D"/>
    <w:rsid w:val="00EF79D0"/>
    <w:rsid w:val="00F00035"/>
    <w:rsid w:val="00F00813"/>
    <w:rsid w:val="00F008EC"/>
    <w:rsid w:val="00F00909"/>
    <w:rsid w:val="00F00F6F"/>
    <w:rsid w:val="00F01385"/>
    <w:rsid w:val="00F0210A"/>
    <w:rsid w:val="00F026E6"/>
    <w:rsid w:val="00F02741"/>
    <w:rsid w:val="00F02791"/>
    <w:rsid w:val="00F02961"/>
    <w:rsid w:val="00F02FAA"/>
    <w:rsid w:val="00F03476"/>
    <w:rsid w:val="00F070C5"/>
    <w:rsid w:val="00F07531"/>
    <w:rsid w:val="00F07E43"/>
    <w:rsid w:val="00F10108"/>
    <w:rsid w:val="00F112DF"/>
    <w:rsid w:val="00F117A3"/>
    <w:rsid w:val="00F135F1"/>
    <w:rsid w:val="00F139C7"/>
    <w:rsid w:val="00F144CA"/>
    <w:rsid w:val="00F1508F"/>
    <w:rsid w:val="00F152E2"/>
    <w:rsid w:val="00F168D5"/>
    <w:rsid w:val="00F205A9"/>
    <w:rsid w:val="00F205B3"/>
    <w:rsid w:val="00F20C83"/>
    <w:rsid w:val="00F20E72"/>
    <w:rsid w:val="00F20F44"/>
    <w:rsid w:val="00F2239F"/>
    <w:rsid w:val="00F23091"/>
    <w:rsid w:val="00F23206"/>
    <w:rsid w:val="00F235D9"/>
    <w:rsid w:val="00F23756"/>
    <w:rsid w:val="00F23978"/>
    <w:rsid w:val="00F23B7E"/>
    <w:rsid w:val="00F24C62"/>
    <w:rsid w:val="00F254BF"/>
    <w:rsid w:val="00F257DF"/>
    <w:rsid w:val="00F26996"/>
    <w:rsid w:val="00F26DFF"/>
    <w:rsid w:val="00F309A7"/>
    <w:rsid w:val="00F3157C"/>
    <w:rsid w:val="00F31741"/>
    <w:rsid w:val="00F31EE2"/>
    <w:rsid w:val="00F32276"/>
    <w:rsid w:val="00F325DF"/>
    <w:rsid w:val="00F33220"/>
    <w:rsid w:val="00F336E3"/>
    <w:rsid w:val="00F340D1"/>
    <w:rsid w:val="00F35106"/>
    <w:rsid w:val="00F3570E"/>
    <w:rsid w:val="00F35966"/>
    <w:rsid w:val="00F35A27"/>
    <w:rsid w:val="00F36C83"/>
    <w:rsid w:val="00F37040"/>
    <w:rsid w:val="00F37BAB"/>
    <w:rsid w:val="00F37D88"/>
    <w:rsid w:val="00F40A05"/>
    <w:rsid w:val="00F40F2F"/>
    <w:rsid w:val="00F416C0"/>
    <w:rsid w:val="00F41C18"/>
    <w:rsid w:val="00F41C4E"/>
    <w:rsid w:val="00F41CE2"/>
    <w:rsid w:val="00F42131"/>
    <w:rsid w:val="00F42185"/>
    <w:rsid w:val="00F422F3"/>
    <w:rsid w:val="00F42909"/>
    <w:rsid w:val="00F42E65"/>
    <w:rsid w:val="00F432E9"/>
    <w:rsid w:val="00F43AA0"/>
    <w:rsid w:val="00F451BA"/>
    <w:rsid w:val="00F4666B"/>
    <w:rsid w:val="00F4674D"/>
    <w:rsid w:val="00F5151B"/>
    <w:rsid w:val="00F517C1"/>
    <w:rsid w:val="00F52B79"/>
    <w:rsid w:val="00F52C90"/>
    <w:rsid w:val="00F53494"/>
    <w:rsid w:val="00F54389"/>
    <w:rsid w:val="00F5480F"/>
    <w:rsid w:val="00F55785"/>
    <w:rsid w:val="00F56A6B"/>
    <w:rsid w:val="00F56C3D"/>
    <w:rsid w:val="00F56C65"/>
    <w:rsid w:val="00F573D2"/>
    <w:rsid w:val="00F57686"/>
    <w:rsid w:val="00F578D7"/>
    <w:rsid w:val="00F57A6B"/>
    <w:rsid w:val="00F57D60"/>
    <w:rsid w:val="00F60391"/>
    <w:rsid w:val="00F6056A"/>
    <w:rsid w:val="00F6100E"/>
    <w:rsid w:val="00F617EA"/>
    <w:rsid w:val="00F61F47"/>
    <w:rsid w:val="00F62063"/>
    <w:rsid w:val="00F627B4"/>
    <w:rsid w:val="00F62F69"/>
    <w:rsid w:val="00F6355C"/>
    <w:rsid w:val="00F63666"/>
    <w:rsid w:val="00F649F7"/>
    <w:rsid w:val="00F64FCA"/>
    <w:rsid w:val="00F655C7"/>
    <w:rsid w:val="00F65A58"/>
    <w:rsid w:val="00F65E90"/>
    <w:rsid w:val="00F660E5"/>
    <w:rsid w:val="00F67735"/>
    <w:rsid w:val="00F67CE4"/>
    <w:rsid w:val="00F67E86"/>
    <w:rsid w:val="00F7076A"/>
    <w:rsid w:val="00F71E12"/>
    <w:rsid w:val="00F71EF0"/>
    <w:rsid w:val="00F722F5"/>
    <w:rsid w:val="00F72EBD"/>
    <w:rsid w:val="00F73973"/>
    <w:rsid w:val="00F74436"/>
    <w:rsid w:val="00F74BF7"/>
    <w:rsid w:val="00F75607"/>
    <w:rsid w:val="00F759B5"/>
    <w:rsid w:val="00F767EA"/>
    <w:rsid w:val="00F76B8C"/>
    <w:rsid w:val="00F77400"/>
    <w:rsid w:val="00F777B0"/>
    <w:rsid w:val="00F777DE"/>
    <w:rsid w:val="00F77E5D"/>
    <w:rsid w:val="00F82451"/>
    <w:rsid w:val="00F82F2F"/>
    <w:rsid w:val="00F83DF5"/>
    <w:rsid w:val="00F843B7"/>
    <w:rsid w:val="00F849B1"/>
    <w:rsid w:val="00F85D14"/>
    <w:rsid w:val="00F86C08"/>
    <w:rsid w:val="00F87180"/>
    <w:rsid w:val="00F8725F"/>
    <w:rsid w:val="00F8726B"/>
    <w:rsid w:val="00F87380"/>
    <w:rsid w:val="00F876D3"/>
    <w:rsid w:val="00F918CD"/>
    <w:rsid w:val="00F92342"/>
    <w:rsid w:val="00F92906"/>
    <w:rsid w:val="00F93560"/>
    <w:rsid w:val="00F937CF"/>
    <w:rsid w:val="00F94134"/>
    <w:rsid w:val="00F945B6"/>
    <w:rsid w:val="00F945EA"/>
    <w:rsid w:val="00F94721"/>
    <w:rsid w:val="00F94893"/>
    <w:rsid w:val="00F948D8"/>
    <w:rsid w:val="00F94B84"/>
    <w:rsid w:val="00F95F4B"/>
    <w:rsid w:val="00F9665D"/>
    <w:rsid w:val="00F96996"/>
    <w:rsid w:val="00F97E4B"/>
    <w:rsid w:val="00FA06B9"/>
    <w:rsid w:val="00FA0B9E"/>
    <w:rsid w:val="00FA114B"/>
    <w:rsid w:val="00FA14C6"/>
    <w:rsid w:val="00FA2378"/>
    <w:rsid w:val="00FA30A2"/>
    <w:rsid w:val="00FA402F"/>
    <w:rsid w:val="00FA41A5"/>
    <w:rsid w:val="00FA420B"/>
    <w:rsid w:val="00FA46E9"/>
    <w:rsid w:val="00FA5DED"/>
    <w:rsid w:val="00FA64AE"/>
    <w:rsid w:val="00FA78FD"/>
    <w:rsid w:val="00FB041E"/>
    <w:rsid w:val="00FB0421"/>
    <w:rsid w:val="00FB0839"/>
    <w:rsid w:val="00FB0D29"/>
    <w:rsid w:val="00FB1411"/>
    <w:rsid w:val="00FB1650"/>
    <w:rsid w:val="00FB1F18"/>
    <w:rsid w:val="00FB24E1"/>
    <w:rsid w:val="00FB314C"/>
    <w:rsid w:val="00FB3667"/>
    <w:rsid w:val="00FB377F"/>
    <w:rsid w:val="00FB3C0D"/>
    <w:rsid w:val="00FB3DB4"/>
    <w:rsid w:val="00FB46FF"/>
    <w:rsid w:val="00FB48F3"/>
    <w:rsid w:val="00FB4994"/>
    <w:rsid w:val="00FB4CF0"/>
    <w:rsid w:val="00FB5967"/>
    <w:rsid w:val="00FB5C2F"/>
    <w:rsid w:val="00FB6712"/>
    <w:rsid w:val="00FB70A6"/>
    <w:rsid w:val="00FC0435"/>
    <w:rsid w:val="00FC056A"/>
    <w:rsid w:val="00FC0EDE"/>
    <w:rsid w:val="00FC11F6"/>
    <w:rsid w:val="00FC167A"/>
    <w:rsid w:val="00FC3945"/>
    <w:rsid w:val="00FC4245"/>
    <w:rsid w:val="00FC42D4"/>
    <w:rsid w:val="00FC4324"/>
    <w:rsid w:val="00FC4846"/>
    <w:rsid w:val="00FC542B"/>
    <w:rsid w:val="00FC5603"/>
    <w:rsid w:val="00FC5861"/>
    <w:rsid w:val="00FC6508"/>
    <w:rsid w:val="00FC68AE"/>
    <w:rsid w:val="00FC79CD"/>
    <w:rsid w:val="00FD0EF4"/>
    <w:rsid w:val="00FD1693"/>
    <w:rsid w:val="00FD1CD9"/>
    <w:rsid w:val="00FD1EED"/>
    <w:rsid w:val="00FD2F6D"/>
    <w:rsid w:val="00FD3206"/>
    <w:rsid w:val="00FD3547"/>
    <w:rsid w:val="00FD3720"/>
    <w:rsid w:val="00FD42A4"/>
    <w:rsid w:val="00FD58AE"/>
    <w:rsid w:val="00FD5C33"/>
    <w:rsid w:val="00FD7F42"/>
    <w:rsid w:val="00FE113C"/>
    <w:rsid w:val="00FE143E"/>
    <w:rsid w:val="00FE1D20"/>
    <w:rsid w:val="00FE1DF2"/>
    <w:rsid w:val="00FE3652"/>
    <w:rsid w:val="00FE3E88"/>
    <w:rsid w:val="00FE4155"/>
    <w:rsid w:val="00FE478E"/>
    <w:rsid w:val="00FE47BD"/>
    <w:rsid w:val="00FE490C"/>
    <w:rsid w:val="00FE4AA6"/>
    <w:rsid w:val="00FE5136"/>
    <w:rsid w:val="00FE5E48"/>
    <w:rsid w:val="00FE5FD0"/>
    <w:rsid w:val="00FE69B8"/>
    <w:rsid w:val="00FF0AE1"/>
    <w:rsid w:val="00FF21B6"/>
    <w:rsid w:val="00FF2544"/>
    <w:rsid w:val="00FF26CA"/>
    <w:rsid w:val="00FF2866"/>
    <w:rsid w:val="00FF2AB7"/>
    <w:rsid w:val="00FF3C76"/>
    <w:rsid w:val="00FF5281"/>
    <w:rsid w:val="00FF545D"/>
    <w:rsid w:val="00FF5C2A"/>
    <w:rsid w:val="00FF5C6C"/>
    <w:rsid w:val="00FF5D2E"/>
    <w:rsid w:val="00FF62D4"/>
    <w:rsid w:val="00FF6C29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979D2"/>
  <w14:defaultImageDpi w14:val="0"/>
  <w15:docId w15:val="{C2E33750-863B-485A-8D18-1A9DA3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5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List Number 2" w:semiHidden="1" w:uiPriority="99" w:unhideWhenUsed="1"/>
    <w:lsdException w:name="Title" w:uiPriority="10" w:qFormat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D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77902"/>
    <w:pPr>
      <w:keepNext/>
      <w:numPr>
        <w:numId w:val="13"/>
      </w:numPr>
      <w:spacing w:before="0" w:line="276" w:lineRule="auto"/>
      <w:contextualSpacing/>
      <w:outlineLvl w:val="0"/>
    </w:pPr>
    <w:rPr>
      <w:rFonts w:ascii="Segoe UI" w:hAnsi="Segoe UI" w:cs="Segoe UI"/>
      <w:b/>
      <w:color w:val="595959" w:themeColor="text1" w:themeTint="A6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numPr>
        <w:ilvl w:val="1"/>
        <w:numId w:val="13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3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3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3"/>
      </w:numPr>
      <w:spacing w:before="240" w:after="60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7902"/>
    <w:rPr>
      <w:rFonts w:ascii="Segoe UI" w:hAnsi="Segoe UI" w:cs="Segoe UI"/>
      <w:b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64186A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64186A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64186A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4186A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4186A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4186A"/>
    <w:rPr>
      <w:rFonts w:ascii="Arial" w:hAnsi="Arial"/>
      <w:sz w:val="1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0"/>
    </w:pPr>
    <w:rPr>
      <w:rFonts w:ascii="Bez Patky" w:hAnsi="Bez Patky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4186A"/>
    <w:rPr>
      <w:rFonts w:cs="Times New Roman"/>
    </w:rPr>
  </w:style>
  <w:style w:type="paragraph" w:customStyle="1" w:styleId="Nadpis41">
    <w:name w:val="Nadpis 41"/>
    <w:pPr>
      <w:widowControl w:val="0"/>
      <w:numPr>
        <w:ilvl w:val="3"/>
        <w:numId w:val="1"/>
      </w:numPr>
      <w:tabs>
        <w:tab w:val="clear" w:pos="360"/>
      </w:tabs>
      <w:ind w:left="3552" w:hanging="708"/>
    </w:pPr>
    <w:rPr>
      <w:rFonts w:ascii="Bez Patky" w:hAnsi="Bez Patky"/>
      <w:b/>
      <w:color w:val="000000"/>
      <w:sz w:val="24"/>
    </w:rPr>
  </w:style>
  <w:style w:type="paragraph" w:customStyle="1" w:styleId="Texttabulky">
    <w:name w:val="Text tabulky"/>
    <w:pPr>
      <w:widowControl w:val="0"/>
    </w:pPr>
    <w:rPr>
      <w:rFonts w:ascii="Bez Patky" w:hAnsi="Bez Patky"/>
      <w:color w:val="000000"/>
      <w:sz w:val="24"/>
    </w:rPr>
  </w:style>
  <w:style w:type="paragraph" w:customStyle="1" w:styleId="Nadpis21">
    <w:name w:val="Nadpis 21"/>
    <w:basedOn w:val="Nadpis1"/>
    <w:autoRedefine/>
    <w:rsid w:val="0042535B"/>
    <w:pPr>
      <w:widowControl w:val="0"/>
      <w:numPr>
        <w:ilvl w:val="1"/>
        <w:numId w:val="0"/>
      </w:numPr>
      <w:ind w:left="426" w:hanging="426"/>
      <w:outlineLvl w:val="1"/>
    </w:pPr>
    <w:rPr>
      <w:bCs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seznam">
    <w:name w:val="seznam"/>
    <w:pPr>
      <w:widowControl w:val="0"/>
      <w:jc w:val="both"/>
    </w:pPr>
    <w:rPr>
      <w:rFonts w:ascii="Bez Patky" w:hAnsi="Bez Patky"/>
      <w:color w:val="000000"/>
      <w:sz w:val="24"/>
    </w:rPr>
  </w:style>
  <w:style w:type="paragraph" w:customStyle="1" w:styleId="Nadpis31">
    <w:name w:val="Nadpis 31"/>
    <w:autoRedefine/>
    <w:rsid w:val="007742C0"/>
    <w:pPr>
      <w:widowControl w:val="0"/>
      <w:numPr>
        <w:ilvl w:val="2"/>
        <w:numId w:val="1"/>
      </w:numPr>
      <w:tabs>
        <w:tab w:val="clear" w:pos="360"/>
        <w:tab w:val="left" w:pos="709"/>
      </w:tabs>
      <w:spacing w:line="360" w:lineRule="auto"/>
      <w:ind w:left="3119" w:hanging="708"/>
    </w:pPr>
    <w:rPr>
      <w:rFonts w:ascii="Arial" w:hAnsi="Arial"/>
      <w:b/>
      <w:bCs/>
      <w:sz w:val="22"/>
      <w:szCs w:val="22"/>
    </w:rPr>
  </w:style>
  <w:style w:type="paragraph" w:customStyle="1" w:styleId="Nadpis51">
    <w:name w:val="Nadpis 51"/>
    <w:pPr>
      <w:widowControl w:val="0"/>
      <w:numPr>
        <w:ilvl w:val="4"/>
        <w:numId w:val="1"/>
      </w:numPr>
      <w:tabs>
        <w:tab w:val="clear" w:pos="360"/>
      </w:tabs>
      <w:ind w:left="4260" w:hanging="708"/>
    </w:pPr>
    <w:rPr>
      <w:rFonts w:ascii="Bez Patky" w:hAnsi="Bez Patky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4186A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26180D"/>
    <w:rPr>
      <w:rFonts w:ascii="Arial" w:hAnsi="Arial" w:cs="Times New Roman"/>
      <w:sz w:val="16"/>
      <w:lang w:val="cs-CZ" w:eastAsia="cs-CZ"/>
    </w:rPr>
  </w:style>
  <w:style w:type="paragraph" w:customStyle="1" w:styleId="Bullet1">
    <w:name w:val="Bullet 1"/>
    <w:basedOn w:val="Normln"/>
    <w:pPr>
      <w:spacing w:before="240"/>
      <w:ind w:left="284" w:hanging="284"/>
    </w:pPr>
  </w:style>
  <w:style w:type="character" w:customStyle="1" w:styleId="subscript">
    <w:name w:val="subscript"/>
    <w:rPr>
      <w:rFonts w:ascii="Arial" w:hAnsi="Arial"/>
      <w:sz w:val="22"/>
      <w:vertAlign w:val="subscript"/>
    </w:rPr>
  </w:style>
  <w:style w:type="character" w:customStyle="1" w:styleId="superscript">
    <w:name w:val="superscript"/>
    <w:rPr>
      <w:rFonts w:ascii="Arial" w:hAnsi="Arial"/>
      <w:sz w:val="22"/>
      <w:vertAlign w:val="superscript"/>
    </w:rPr>
  </w:style>
  <w:style w:type="character" w:styleId="slostrnky">
    <w:name w:val="page number"/>
    <w:basedOn w:val="Standardnpsmoodstavce"/>
    <w:uiPriority w:val="99"/>
    <w:rPr>
      <w:rFonts w:ascii="Arial" w:hAnsi="Arial" w:cs="Times New Roman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64186A"/>
    <w:rPr>
      <w:rFonts w:cs="Times New Roman"/>
    </w:rPr>
  </w:style>
  <w:style w:type="paragraph" w:customStyle="1" w:styleId="bullet2">
    <w:name w:val="bullet2"/>
    <w:basedOn w:val="Normln"/>
    <w:pPr>
      <w:spacing w:before="60"/>
      <w:ind w:left="568" w:hanging="284"/>
    </w:pPr>
  </w:style>
  <w:style w:type="paragraph" w:styleId="Obsah1">
    <w:name w:val="toc 1"/>
    <w:basedOn w:val="Normln"/>
    <w:next w:val="Normln"/>
    <w:uiPriority w:val="39"/>
    <w:rsid w:val="000B6DC8"/>
    <w:pPr>
      <w:jc w:val="left"/>
    </w:pPr>
    <w:rPr>
      <w:b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0B6DC8"/>
    <w:pPr>
      <w:ind w:left="220"/>
      <w:jc w:val="left"/>
    </w:pPr>
    <w:rPr>
      <w:bCs/>
      <w:szCs w:val="22"/>
    </w:rPr>
  </w:style>
  <w:style w:type="paragraph" w:styleId="Obsah3">
    <w:name w:val="toc 3"/>
    <w:basedOn w:val="Normln"/>
    <w:next w:val="Normln"/>
    <w:uiPriority w:val="39"/>
    <w:rsid w:val="000B6DC8"/>
    <w:pPr>
      <w:spacing w:before="0"/>
      <w:ind w:left="440"/>
      <w:jc w:val="left"/>
    </w:pPr>
  </w:style>
  <w:style w:type="paragraph" w:styleId="Obsah4">
    <w:name w:val="toc 4"/>
    <w:basedOn w:val="Normln"/>
    <w:next w:val="Normln"/>
    <w:uiPriority w:val="39"/>
    <w:semiHidden/>
    <w:pPr>
      <w:spacing w:before="0"/>
      <w:ind w:left="66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uiPriority w:val="39"/>
    <w:semiHidden/>
    <w:pPr>
      <w:spacing w:before="0"/>
      <w:ind w:left="88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uiPriority w:val="39"/>
    <w:semiHidden/>
    <w:pPr>
      <w:spacing w:before="0"/>
      <w:ind w:left="110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uiPriority w:val="39"/>
    <w:semiHidden/>
    <w:pPr>
      <w:spacing w:before="0"/>
      <w:ind w:left="132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uiPriority w:val="39"/>
    <w:semiHidden/>
    <w:pPr>
      <w:spacing w:before="0"/>
      <w:ind w:left="15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uiPriority w:val="39"/>
    <w:semiHidden/>
    <w:pPr>
      <w:spacing w:before="0"/>
      <w:ind w:left="1760"/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aliases w:val="EN Footnote Reference,PGI Fußnote Ziffer,BVI fnr,Footnote symbol"/>
    <w:basedOn w:val="Standardnpsmoodstavce"/>
    <w:uiPriority w:val="99"/>
    <w:rPr>
      <w:rFonts w:ascii="Arial" w:hAnsi="Arial" w:cs="Times New Roman"/>
      <w:vertAlign w:val="superscript"/>
    </w:rPr>
  </w:style>
  <w:style w:type="character" w:styleId="Odkaznavysvtlivky">
    <w:name w:val="endnote reference"/>
    <w:aliases w:val="Značka vysvětlivky"/>
    <w:basedOn w:val="Standardnpsmoodstavce"/>
    <w:uiPriority w:val="99"/>
    <w:semiHidden/>
    <w:rPr>
      <w:rFonts w:ascii="Arial" w:hAnsi="Arial" w:cs="Times New Roman"/>
      <w:vertAlign w:val="superscript"/>
    </w:rPr>
  </w:style>
  <w:style w:type="character" w:styleId="Odkaznakoment">
    <w:name w:val="annotation reference"/>
    <w:aliases w:val="Značka poznámky"/>
    <w:basedOn w:val="Standardnpsmoodstavce"/>
    <w:uiPriority w:val="99"/>
    <w:semiHidden/>
    <w:rPr>
      <w:rFonts w:ascii="Arial" w:hAnsi="Arial" w:cs="Times New Roman"/>
      <w:sz w:val="16"/>
    </w:rPr>
  </w:style>
  <w:style w:type="paragraph" w:styleId="Rejstk1">
    <w:name w:val="index 1"/>
    <w:basedOn w:val="Normln"/>
    <w:next w:val="Normln"/>
    <w:uiPriority w:val="99"/>
    <w:semiHidden/>
    <w:pPr>
      <w:tabs>
        <w:tab w:val="right" w:leader="dot" w:pos="9072"/>
      </w:tabs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rPr>
      <w:b/>
    </w:rPr>
  </w:style>
  <w:style w:type="character" w:styleId="slodku">
    <w:name w:val="line number"/>
    <w:basedOn w:val="Standardnpsmoodstavce"/>
    <w:uiPriority w:val="99"/>
    <w:rPr>
      <w:rFonts w:ascii="Arial" w:hAnsi="Arial" w:cs="Times New Roman"/>
    </w:r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odnadpis">
    <w:name w:val="Subtitle"/>
    <w:basedOn w:val="Normln"/>
    <w:link w:val="PodnadpisChar"/>
    <w:uiPriority w:val="11"/>
    <w:qFormat/>
    <w:pPr>
      <w:spacing w:after="60"/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A40CE8"/>
    <w:rPr>
      <w:rFonts w:ascii="Arial" w:hAnsi="Arial" w:cs="Times New Roman"/>
      <w:b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561BCE"/>
    <w:rPr>
      <w:rFonts w:ascii="Arial" w:hAnsi="Arial" w:cs="Times New Roman"/>
      <w:b/>
      <w:kern w:val="28"/>
      <w:sz w:val="32"/>
    </w:rPr>
  </w:style>
  <w:style w:type="paragraph" w:styleId="Hlavikaobsahu">
    <w:name w:val="toa heading"/>
    <w:basedOn w:val="Normln"/>
    <w:next w:val="Normln"/>
    <w:uiPriority w:val="99"/>
    <w:semiHidden/>
    <w:rPr>
      <w:b/>
      <w:sz w:val="24"/>
    </w:rPr>
  </w:style>
  <w:style w:type="paragraph" w:styleId="slovanseznam">
    <w:name w:val="List Number"/>
    <w:basedOn w:val="slovanseznam2"/>
    <w:uiPriority w:val="99"/>
    <w:pPr>
      <w:spacing w:before="0" w:line="360" w:lineRule="auto"/>
      <w:ind w:left="0" w:firstLine="0"/>
      <w:jc w:val="left"/>
    </w:pPr>
  </w:style>
  <w:style w:type="paragraph" w:customStyle="1" w:styleId="Nadpis10">
    <w:name w:val="Nadpis10"/>
    <w:basedOn w:val="Nadpis1"/>
    <w:pPr>
      <w:outlineLvl w:val="9"/>
    </w:pPr>
  </w:style>
  <w:style w:type="paragraph" w:styleId="slovanseznam2">
    <w:name w:val="List Number 2"/>
    <w:basedOn w:val="Normln"/>
    <w:uiPriority w:val="99"/>
    <w:pPr>
      <w:ind w:left="566" w:hanging="283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6E6"/>
    <w:rPr>
      <w:rFonts w:ascii="Arial" w:hAnsi="Arial" w:cs="Times New Roman"/>
      <w:b/>
      <w:sz w:val="22"/>
    </w:rPr>
  </w:style>
  <w:style w:type="paragraph" w:styleId="Titulek">
    <w:name w:val="caption"/>
    <w:aliases w:val="Titulek Tab.,Nadpis tabulky a/nebo grafu"/>
    <w:basedOn w:val="Normln"/>
    <w:next w:val="Normln"/>
    <w:qFormat/>
    <w:pPr>
      <w:spacing w:after="120"/>
      <w:jc w:val="left"/>
    </w:pPr>
    <w:rPr>
      <w:rFonts w:ascii="Times New Roman" w:hAnsi="Times New Roman"/>
      <w:b/>
      <w:sz w:val="20"/>
    </w:rPr>
  </w:style>
  <w:style w:type="paragraph" w:styleId="Seznamobrzk">
    <w:name w:val="table of figures"/>
    <w:aliases w:val="Seznam tabulek"/>
    <w:basedOn w:val="Normln"/>
    <w:next w:val="Normln"/>
    <w:uiPriority w:val="99"/>
    <w:semiHidden/>
    <w:pPr>
      <w:ind w:left="440" w:hanging="440"/>
    </w:p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ascii="Arial" w:hAnsi="Arial" w:cs="Times New Roman"/>
      <w:i/>
      <w:iCs/>
      <w:sz w:val="22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pPr>
      <w:spacing w:line="360" w:lineRule="auto"/>
    </w:pPr>
    <w:rPr>
      <w:b/>
      <w:i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026E6"/>
    <w:rPr>
      <w:rFonts w:ascii="Arial" w:hAnsi="Arial" w:cs="Times New Roman"/>
      <w:b/>
      <w:i/>
      <w:sz w:val="22"/>
    </w:rPr>
  </w:style>
  <w:style w:type="paragraph" w:customStyle="1" w:styleId="normd125">
    <w:name w:val="normd125"/>
    <w:basedOn w:val="Normln"/>
    <w:pPr>
      <w:spacing w:before="0" w:after="60" w:line="300" w:lineRule="auto"/>
    </w:pPr>
    <w:rPr>
      <w:rFonts w:eastAsia="Arial Unicode MS" w:cs="Arial"/>
      <w:color w:val="333333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34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spacing w:line="360" w:lineRule="auto"/>
      <w:ind w:left="360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4186A"/>
    <w:rPr>
      <w:rFonts w:ascii="Times New Roman" w:hAnsi="Times New Roman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0" w:line="360" w:lineRule="auto"/>
      <w:ind w:left="420"/>
    </w:pPr>
    <w:rPr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86A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186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CE5C0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D303C9"/>
    <w:rPr>
      <w:rFonts w:cs="Times New Roman"/>
    </w:rPr>
  </w:style>
  <w:style w:type="character" w:styleId="Siln">
    <w:name w:val="Strong"/>
    <w:basedOn w:val="Standardnpsmoodstavce"/>
    <w:uiPriority w:val="22"/>
    <w:qFormat/>
    <w:rsid w:val="00AD000B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rsid w:val="002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2757B"/>
    <w:rPr>
      <w:rFonts w:ascii="Courier New" w:hAnsi="Courier New" w:cs="Courier New"/>
    </w:rPr>
  </w:style>
  <w:style w:type="paragraph" w:customStyle="1" w:styleId="Default">
    <w:name w:val="Default"/>
    <w:rsid w:val="00901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40CE8"/>
    <w:rPr>
      <w:rFonts w:cs="Times New Roman"/>
      <w:i/>
    </w:rPr>
  </w:style>
  <w:style w:type="paragraph" w:customStyle="1" w:styleId="Tabulka">
    <w:name w:val="Tabulka"/>
    <w:basedOn w:val="Normln"/>
    <w:qFormat/>
    <w:rsid w:val="00DD78B2"/>
    <w:pPr>
      <w:spacing w:before="0"/>
      <w:jc w:val="left"/>
    </w:pPr>
    <w:rPr>
      <w:rFonts w:ascii="Arial Narrow" w:hAnsi="Arial Narrow"/>
      <w:szCs w:val="22"/>
    </w:rPr>
  </w:style>
  <w:style w:type="character" w:styleId="Nzevknihy">
    <w:name w:val="Book Title"/>
    <w:basedOn w:val="Standardnpsmoodstavce"/>
    <w:uiPriority w:val="33"/>
    <w:qFormat/>
    <w:rsid w:val="00BB13DB"/>
    <w:rPr>
      <w:rFonts w:cs="Times New Roman"/>
      <w:b/>
      <w:smallCaps/>
      <w:spacing w:val="5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A703E9"/>
    <w:pPr>
      <w:spacing w:before="0" w:after="200" w:line="276" w:lineRule="auto"/>
      <w:ind w:left="720"/>
      <w:contextualSpacing/>
      <w:jc w:val="left"/>
    </w:pPr>
    <w:rPr>
      <w:sz w:val="20"/>
      <w:szCs w:val="22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A703E9"/>
    <w:rPr>
      <w:rFonts w:ascii="Arial" w:hAnsi="Arial"/>
      <w:sz w:val="22"/>
    </w:rPr>
  </w:style>
  <w:style w:type="paragraph" w:customStyle="1" w:styleId="Normlntextstudie">
    <w:name w:val="Normální text studie"/>
    <w:basedOn w:val="Normln"/>
    <w:link w:val="NormlntextstudieChar"/>
    <w:qFormat/>
    <w:rsid w:val="0044292D"/>
    <w:pPr>
      <w:tabs>
        <w:tab w:val="left" w:pos="709"/>
      </w:tabs>
      <w:spacing w:before="0" w:after="120"/>
    </w:pPr>
  </w:style>
  <w:style w:type="character" w:customStyle="1" w:styleId="NormlntextstudieChar">
    <w:name w:val="Normální text studie Char"/>
    <w:link w:val="Normlntextstudie"/>
    <w:locked/>
    <w:rsid w:val="0044292D"/>
    <w:rPr>
      <w:rFonts w:ascii="Arial" w:hAnsi="Arial"/>
      <w:sz w:val="22"/>
    </w:rPr>
  </w:style>
  <w:style w:type="paragraph" w:customStyle="1" w:styleId="kriteria">
    <w:name w:val="kriteria"/>
    <w:rsid w:val="0064186A"/>
    <w:pPr>
      <w:widowControl w:val="0"/>
      <w:spacing w:after="56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kriteria2">
    <w:name w:val="kriteria2"/>
    <w:basedOn w:val="Normln"/>
    <w:rsid w:val="0064186A"/>
    <w:pPr>
      <w:widowControl w:val="0"/>
      <w:numPr>
        <w:numId w:val="5"/>
      </w:numPr>
      <w:spacing w:before="0" w:after="56"/>
    </w:pPr>
    <w:rPr>
      <w:rFonts w:cs="Arial"/>
      <w:color w:val="000000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unhideWhenUsed/>
    <w:rsid w:val="0064186A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64186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64186A"/>
    <w:pPr>
      <w:widowControl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" w:hAnsi="Courier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64186A"/>
    <w:rPr>
      <w:rFonts w:ascii="Courier" w:hAnsi="Courier" w:cs="Times New Roman"/>
      <w:sz w:val="24"/>
      <w:szCs w:val="24"/>
    </w:rPr>
  </w:style>
  <w:style w:type="paragraph" w:customStyle="1" w:styleId="Styl3">
    <w:name w:val="Styl3"/>
    <w:basedOn w:val="Normln"/>
    <w:next w:val="Normln"/>
    <w:rsid w:val="0064186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"/>
    <w:basedOn w:val="Normln"/>
    <w:link w:val="TextpoznpodarouChar"/>
    <w:uiPriority w:val="99"/>
    <w:unhideWhenUsed/>
    <w:rsid w:val="0064186A"/>
    <w:pPr>
      <w:spacing w:before="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"/>
    <w:basedOn w:val="Standardnpsmoodstavce"/>
    <w:link w:val="Textpoznpodarou"/>
    <w:uiPriority w:val="99"/>
    <w:locked/>
    <w:rsid w:val="0064186A"/>
    <w:rPr>
      <w:rFonts w:ascii="Calibri" w:hAnsi="Calibri" w:cs="Times New Roman"/>
    </w:rPr>
  </w:style>
  <w:style w:type="paragraph" w:customStyle="1" w:styleId="Textodstavce">
    <w:name w:val="Text odstavce"/>
    <w:basedOn w:val="Normln"/>
    <w:rsid w:val="0064186A"/>
    <w:pPr>
      <w:numPr>
        <w:numId w:val="4"/>
      </w:numPr>
      <w:tabs>
        <w:tab w:val="num" w:pos="785"/>
        <w:tab w:val="left" w:pos="851"/>
      </w:tabs>
      <w:spacing w:after="120"/>
      <w:ind w:firstLine="425"/>
      <w:jc w:val="left"/>
      <w:outlineLvl w:val="6"/>
    </w:pPr>
    <w:rPr>
      <w:rFonts w:ascii="Times New Roman" w:hAnsi="Times New Roman"/>
      <w:sz w:val="24"/>
      <w:szCs w:val="24"/>
    </w:rPr>
  </w:style>
  <w:style w:type="character" w:customStyle="1" w:styleId="chng">
    <w:name w:val="chng"/>
    <w:basedOn w:val="Standardnpsmoodstavce"/>
    <w:rsid w:val="0064186A"/>
    <w:rPr>
      <w:rFonts w:cs="Times New Roman"/>
    </w:rPr>
  </w:style>
  <w:style w:type="paragraph" w:styleId="Revize">
    <w:name w:val="Revision"/>
    <w:hidden/>
    <w:uiPriority w:val="99"/>
    <w:semiHidden/>
    <w:rsid w:val="0064186A"/>
    <w:rPr>
      <w:rFonts w:ascii="Calibri" w:hAnsi="Calibri"/>
      <w:sz w:val="22"/>
      <w:szCs w:val="22"/>
    </w:rPr>
  </w:style>
  <w:style w:type="paragraph" w:customStyle="1" w:styleId="font5">
    <w:name w:val="font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font8">
    <w:name w:val="font8"/>
    <w:basedOn w:val="Normln"/>
    <w:rsid w:val="0064186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64186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"/>
    <w:rsid w:val="0064186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64186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64186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font10">
    <w:name w:val="font10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11">
    <w:name w:val="font11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xl110">
    <w:name w:val="xl110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64186A"/>
    <w:pPr>
      <w:numPr>
        <w:ilvl w:val="2"/>
        <w:numId w:val="4"/>
      </w:numPr>
      <w:tabs>
        <w:tab w:val="num" w:pos="851"/>
      </w:tabs>
      <w:spacing w:before="0"/>
      <w:ind w:left="851" w:hanging="426"/>
      <w:jc w:val="left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64186A"/>
    <w:pPr>
      <w:numPr>
        <w:ilvl w:val="1"/>
        <w:numId w:val="4"/>
      </w:numPr>
      <w:tabs>
        <w:tab w:val="num" w:pos="425"/>
      </w:tabs>
      <w:spacing w:before="0"/>
      <w:ind w:left="425" w:hanging="425"/>
      <w:jc w:val="left"/>
      <w:outlineLvl w:val="7"/>
    </w:pPr>
    <w:rPr>
      <w:rFonts w:ascii="Times New Roman" w:hAnsi="Times New Roman"/>
      <w:sz w:val="24"/>
      <w:szCs w:val="24"/>
    </w:rPr>
  </w:style>
  <w:style w:type="paragraph" w:customStyle="1" w:styleId="Textparagrafu">
    <w:name w:val="Text paragrafu"/>
    <w:basedOn w:val="Normln"/>
    <w:rsid w:val="0064186A"/>
    <w:pPr>
      <w:spacing w:before="240"/>
      <w:ind w:firstLine="425"/>
      <w:outlineLvl w:val="5"/>
    </w:pPr>
    <w:rPr>
      <w:rFonts w:ascii="Times New Roman" w:hAnsi="Times New Roman"/>
      <w:sz w:val="24"/>
    </w:rPr>
  </w:style>
  <w:style w:type="paragraph" w:customStyle="1" w:styleId="Paragraf">
    <w:name w:val="Paragraf"/>
    <w:basedOn w:val="Normln"/>
    <w:next w:val="Textodstavce"/>
    <w:rsid w:val="0064186A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customStyle="1" w:styleId="Nadpisdlu">
    <w:name w:val="Nadpis dílu"/>
    <w:basedOn w:val="Normln"/>
    <w:next w:val="Normln"/>
    <w:rsid w:val="0064186A"/>
    <w:pPr>
      <w:keepNext/>
      <w:keepLines/>
      <w:spacing w:before="0"/>
      <w:jc w:val="center"/>
      <w:outlineLvl w:val="3"/>
    </w:pPr>
    <w:rPr>
      <w:rFonts w:ascii="Times New Roman" w:hAnsi="Times New Roman"/>
      <w:b/>
      <w:sz w:val="24"/>
    </w:rPr>
  </w:style>
  <w:style w:type="paragraph" w:customStyle="1" w:styleId="Hlava">
    <w:name w:val="Hlava"/>
    <w:basedOn w:val="Normln"/>
    <w:next w:val="Nadpishlavy"/>
    <w:rsid w:val="0064186A"/>
    <w:pPr>
      <w:keepNext/>
      <w:keepLines/>
      <w:spacing w:before="240"/>
      <w:jc w:val="center"/>
      <w:outlineLvl w:val="2"/>
    </w:pPr>
    <w:rPr>
      <w:rFonts w:ascii="Times New Roman" w:hAnsi="Times New Roman"/>
      <w:sz w:val="24"/>
    </w:rPr>
  </w:style>
  <w:style w:type="paragraph" w:customStyle="1" w:styleId="Nadpishlavy">
    <w:name w:val="Nadpis hlavy"/>
    <w:basedOn w:val="Normln"/>
    <w:next w:val="Normln"/>
    <w:rsid w:val="0064186A"/>
    <w:pPr>
      <w:keepNext/>
      <w:keepLines/>
      <w:spacing w:before="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nadpisvyhlky">
    <w:name w:val="nadpis vyhlášky"/>
    <w:basedOn w:val="Normln"/>
    <w:next w:val="Ministerstvo"/>
    <w:rsid w:val="0064186A"/>
    <w:pPr>
      <w:keepNext/>
      <w:keepLines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Ministerstvo">
    <w:name w:val="Ministerstvo"/>
    <w:basedOn w:val="Normln"/>
    <w:next w:val="Normln"/>
    <w:rsid w:val="0064186A"/>
    <w:pPr>
      <w:keepNext/>
      <w:keepLines/>
      <w:spacing w:before="360" w:after="240"/>
    </w:pPr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64186A"/>
    <w:pPr>
      <w:keepNext/>
      <w:keepLines/>
      <w:spacing w:before="0" w:after="240"/>
      <w:jc w:val="center"/>
      <w:outlineLvl w:val="0"/>
    </w:pPr>
    <w:rPr>
      <w:rFonts w:ascii="Times New Roman" w:hAnsi="Times New Roman"/>
      <w:spacing w:val="40"/>
      <w:sz w:val="24"/>
    </w:rPr>
  </w:style>
  <w:style w:type="paragraph" w:customStyle="1" w:styleId="Nadpisparagrafu">
    <w:name w:val="Nadpis paragrafu"/>
    <w:basedOn w:val="Paragraf"/>
    <w:next w:val="Textodstavce"/>
    <w:rsid w:val="0064186A"/>
    <w:rPr>
      <w:b/>
    </w:rPr>
  </w:style>
  <w:style w:type="paragraph" w:customStyle="1" w:styleId="VYHLKA">
    <w:name w:val="VYHLÁŠKA"/>
    <w:basedOn w:val="Normln"/>
    <w:next w:val="nadpisvyhlky"/>
    <w:rsid w:val="0064186A"/>
    <w:pPr>
      <w:keepNext/>
      <w:keepLines/>
      <w:spacing w:before="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Odrkybod">
    <w:name w:val="Odrážky_bod"/>
    <w:basedOn w:val="Odstavecseseznamem"/>
    <w:uiPriority w:val="99"/>
    <w:qFormat/>
    <w:rsid w:val="0017284A"/>
    <w:pPr>
      <w:numPr>
        <w:numId w:val="2"/>
      </w:numPr>
      <w:tabs>
        <w:tab w:val="num" w:pos="720"/>
      </w:tabs>
      <w:spacing w:before="120" w:after="120" w:line="360" w:lineRule="auto"/>
      <w:ind w:left="360"/>
      <w:jc w:val="both"/>
    </w:pPr>
    <w:rPr>
      <w:rFonts w:cs="Arial"/>
      <w:szCs w:val="20"/>
      <w:lang w:eastAsia="en-US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17284A"/>
    <w:pPr>
      <w:numPr>
        <w:ilvl w:val="1"/>
        <w:numId w:val="3"/>
      </w:numPr>
      <w:tabs>
        <w:tab w:val="clear" w:pos="720"/>
      </w:tabs>
    </w:pPr>
  </w:style>
  <w:style w:type="character" w:customStyle="1" w:styleId="OdrkykrouekChar">
    <w:name w:val="Odrážky_kroužek Char"/>
    <w:basedOn w:val="Standardnpsmoodstavce"/>
    <w:link w:val="Odrkykrouek"/>
    <w:uiPriority w:val="99"/>
    <w:locked/>
    <w:rsid w:val="0017284A"/>
    <w:rPr>
      <w:rFonts w:ascii="Arial" w:hAnsi="Arial" w:cs="Arial"/>
      <w:lang w:eastAsia="en-US"/>
    </w:rPr>
  </w:style>
  <w:style w:type="paragraph" w:customStyle="1" w:styleId="titulek0">
    <w:name w:val="titulek"/>
    <w:basedOn w:val="Normln"/>
    <w:link w:val="titulekChar"/>
    <w:qFormat/>
    <w:rsid w:val="00823779"/>
    <w:pPr>
      <w:spacing w:before="0" w:after="160" w:line="259" w:lineRule="auto"/>
      <w:jc w:val="left"/>
    </w:pPr>
    <w:rPr>
      <w:rFonts w:asciiTheme="minorHAnsi" w:hAnsiTheme="minorHAnsi"/>
      <w:b/>
      <w:szCs w:val="22"/>
      <w:lang w:eastAsia="en-US"/>
    </w:rPr>
  </w:style>
  <w:style w:type="character" w:customStyle="1" w:styleId="titulekChar">
    <w:name w:val="titulek Char"/>
    <w:basedOn w:val="Standardnpsmoodstavce"/>
    <w:link w:val="titulek0"/>
    <w:locked/>
    <w:rsid w:val="00823779"/>
    <w:rPr>
      <w:rFonts w:asciiTheme="minorHAnsi" w:hAnsiTheme="minorHAnsi" w:cs="Times New Roman"/>
      <w:b/>
      <w:sz w:val="22"/>
      <w:szCs w:val="22"/>
      <w:lang w:val="x-none" w:eastAsia="en-US"/>
    </w:rPr>
  </w:style>
  <w:style w:type="paragraph" w:customStyle="1" w:styleId="TableParagraph">
    <w:name w:val="Table Paragraph"/>
    <w:basedOn w:val="Normln"/>
    <w:uiPriority w:val="1"/>
    <w:qFormat/>
    <w:rsid w:val="00E6233C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</w:rPr>
  </w:style>
  <w:style w:type="paragraph" w:customStyle="1" w:styleId="Style6">
    <w:name w:val="Style6"/>
    <w:basedOn w:val="Nadpis1"/>
    <w:rsid w:val="00F026E6"/>
    <w:pPr>
      <w:widowControl w:val="0"/>
      <w:numPr>
        <w:numId w:val="8"/>
      </w:numPr>
      <w:spacing w:before="240"/>
    </w:pPr>
    <w:rPr>
      <w:rFonts w:cs="Times New Roman"/>
      <w:caps/>
      <w:spacing w:val="16"/>
      <w:kern w:val="28"/>
      <w:sz w:val="28"/>
    </w:rPr>
  </w:style>
  <w:style w:type="paragraph" w:customStyle="1" w:styleId="OM-nadpis1">
    <w:name w:val="OM - nadpis 1"/>
    <w:basedOn w:val="Normln"/>
    <w:next w:val="Normln"/>
    <w:uiPriority w:val="99"/>
    <w:qFormat/>
    <w:rsid w:val="00F026E6"/>
    <w:pPr>
      <w:pageBreakBefore/>
      <w:numPr>
        <w:numId w:val="9"/>
      </w:numPr>
      <w:spacing w:before="360" w:after="360"/>
      <w:jc w:val="left"/>
    </w:pPr>
    <w:rPr>
      <w:rFonts w:cs="Arial"/>
      <w:b/>
      <w:sz w:val="24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F026E6"/>
    <w:pPr>
      <w:numPr>
        <w:ilvl w:val="1"/>
        <w:numId w:val="9"/>
      </w:numPr>
      <w:spacing w:before="240" w:after="240"/>
    </w:pPr>
    <w:rPr>
      <w:rFonts w:cs="Arial"/>
      <w:b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F026E6"/>
    <w:pPr>
      <w:numPr>
        <w:ilvl w:val="3"/>
        <w:numId w:val="9"/>
      </w:numPr>
      <w:spacing w:before="0" w:after="120"/>
      <w:outlineLvl w:val="3"/>
    </w:pPr>
    <w:rPr>
      <w:rFonts w:cs="Arial"/>
      <w:b/>
      <w:sz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F026E6"/>
    <w:pPr>
      <w:numPr>
        <w:ilvl w:val="2"/>
        <w:numId w:val="9"/>
      </w:numPr>
      <w:spacing w:after="120"/>
    </w:pPr>
    <w:rPr>
      <w:rFonts w:cs="Arial"/>
      <w:b/>
      <w:i/>
      <w:sz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F026E6"/>
    <w:pPr>
      <w:numPr>
        <w:ilvl w:val="4"/>
        <w:numId w:val="9"/>
      </w:numPr>
      <w:spacing w:before="0" w:after="120"/>
    </w:pPr>
    <w:rPr>
      <w:i/>
      <w:sz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F026E6"/>
    <w:pPr>
      <w:numPr>
        <w:ilvl w:val="5"/>
        <w:numId w:val="9"/>
      </w:numPr>
      <w:spacing w:before="0" w:after="120"/>
    </w:pPr>
    <w:rPr>
      <w:sz w:val="20"/>
      <w:lang w:eastAsia="en-US"/>
    </w:rPr>
  </w:style>
  <w:style w:type="character" w:customStyle="1" w:styleId="TextnormyChar1">
    <w:name w:val="Text normy Char1"/>
    <w:link w:val="Textnormy"/>
    <w:uiPriority w:val="99"/>
    <w:locked/>
    <w:rsid w:val="00AD6C29"/>
    <w:rPr>
      <w:rFonts w:ascii="Arial Narrow" w:hAnsi="Arial Narrow"/>
      <w:sz w:val="22"/>
    </w:rPr>
  </w:style>
  <w:style w:type="paragraph" w:customStyle="1" w:styleId="Textnormy">
    <w:name w:val="Text normy"/>
    <w:link w:val="TextnormyChar1"/>
    <w:uiPriority w:val="99"/>
    <w:rsid w:val="00AD6C29"/>
    <w:pPr>
      <w:spacing w:after="120"/>
      <w:jc w:val="both"/>
    </w:pPr>
    <w:rPr>
      <w:rFonts w:ascii="Arial Narrow" w:hAnsi="Arial Narrow"/>
      <w:sz w:val="22"/>
    </w:rPr>
  </w:style>
  <w:style w:type="paragraph" w:customStyle="1" w:styleId="TabulkaTunzarovnnnasted">
    <w:name w:val="Tabulka Tučné zarovnání na střed"/>
    <w:basedOn w:val="Normln"/>
    <w:rsid w:val="00E32145"/>
    <w:pPr>
      <w:spacing w:before="0"/>
      <w:jc w:val="center"/>
    </w:pPr>
    <w:rPr>
      <w:rFonts w:ascii="Times New Roman" w:hAnsi="Times New Roman"/>
      <w:b/>
      <w:bCs/>
    </w:rPr>
  </w:style>
  <w:style w:type="paragraph" w:customStyle="1" w:styleId="Tabulkazarovnnnasted">
    <w:name w:val="Tabulka zarovnání na střed"/>
    <w:basedOn w:val="Normln"/>
    <w:rsid w:val="008F6BEB"/>
    <w:pPr>
      <w:spacing w:before="0"/>
      <w:jc w:val="center"/>
    </w:pPr>
    <w:rPr>
      <w:rFonts w:ascii="Times New Roman" w:hAnsi="Times New Roman"/>
    </w:rPr>
  </w:style>
  <w:style w:type="paragraph" w:customStyle="1" w:styleId="Tabulkazarovnnvlevo">
    <w:name w:val="Tabulka zarovnání vlevo"/>
    <w:basedOn w:val="Normln"/>
    <w:rsid w:val="008B7921"/>
    <w:pPr>
      <w:spacing w:before="0"/>
      <w:ind w:left="57"/>
      <w:jc w:val="left"/>
    </w:pPr>
    <w:rPr>
      <w:rFonts w:ascii="Times New Roman" w:hAnsi="Times New Roman"/>
    </w:rPr>
  </w:style>
  <w:style w:type="paragraph" w:customStyle="1" w:styleId="Odrkya">
    <w:name w:val="Odrážky_a)"/>
    <w:basedOn w:val="Odstavecseseznamem"/>
    <w:next w:val="Normln"/>
    <w:uiPriority w:val="99"/>
    <w:qFormat/>
    <w:rsid w:val="00D008FA"/>
    <w:pPr>
      <w:tabs>
        <w:tab w:val="num" w:pos="643"/>
        <w:tab w:val="num" w:pos="720"/>
      </w:tabs>
      <w:spacing w:before="120" w:after="120" w:line="360" w:lineRule="auto"/>
      <w:ind w:left="1070" w:hanging="360"/>
      <w:jc w:val="both"/>
    </w:pPr>
    <w:rPr>
      <w:rFonts w:cs="Arial"/>
      <w:szCs w:val="20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B834D7"/>
    <w:pPr>
      <w:spacing w:before="0"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B834D7"/>
    <w:rPr>
      <w:rFonts w:ascii="Segoe UI" w:eastAsia="Calibri" w:hAnsi="Segoe UI"/>
      <w:caps/>
      <w:color w:val="00529F"/>
      <w:sz w:val="36"/>
      <w:szCs w:val="28"/>
      <w:lang w:eastAsia="en-US"/>
    </w:rPr>
  </w:style>
  <w:style w:type="paragraph" w:customStyle="1" w:styleId="HEADLINE">
    <w:name w:val="HEADLINE"/>
    <w:link w:val="HEADLINEChar"/>
    <w:qFormat/>
    <w:rsid w:val="00B834D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B834D7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1a">
    <w:name w:val="h1a"/>
    <w:basedOn w:val="Standardnpsmoodstavce"/>
    <w:rsid w:val="001C3F01"/>
  </w:style>
  <w:style w:type="numbering" w:customStyle="1" w:styleId="Seznam-rovovneslovan">
    <w:name w:val="Seznam - úrovňový nečíslovaný"/>
    <w:uiPriority w:val="99"/>
    <w:rsid w:val="00427B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27B9-5D74-4089-9DA0-5C81B592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Energetický audit</vt:lpstr>
    </vt:vector>
  </TitlesOfParts>
  <Company>SFZP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</dc:title>
  <dc:subject/>
  <dc:creator>NN</dc:creator>
  <cp:keywords/>
  <dc:description/>
  <cp:lastModifiedBy>Polak Bohdan</cp:lastModifiedBy>
  <cp:revision>2</cp:revision>
  <cp:lastPrinted>2022-06-13T09:52:00Z</cp:lastPrinted>
  <dcterms:created xsi:type="dcterms:W3CDTF">2022-08-24T19:32:00Z</dcterms:created>
  <dcterms:modified xsi:type="dcterms:W3CDTF">2022-08-24T19:32:00Z</dcterms:modified>
</cp:coreProperties>
</file>